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0850B" w14:textId="77777777" w:rsidR="007B58E1" w:rsidRDefault="007B58E1" w:rsidP="002E296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</w:p>
    <w:p w14:paraId="4FD8C303" w14:textId="7112324C" w:rsidR="002E296D" w:rsidRPr="002E296D" w:rsidRDefault="002E296D" w:rsidP="002E296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 xml:space="preserve">CONTRATO Nº </w:t>
      </w:r>
      <w:r w:rsidR="007D170E">
        <w:rPr>
          <w:rFonts w:ascii="Calibri" w:eastAsia="Calibri" w:hAnsi="Calibri" w:cs="Calibri"/>
          <w:b/>
          <w:kern w:val="0"/>
          <w14:ligatures w14:val="none"/>
        </w:rPr>
        <w:t>75</w:t>
      </w:r>
      <w:r w:rsidRPr="002E296D">
        <w:rPr>
          <w:rFonts w:ascii="Calibri" w:eastAsia="Calibri" w:hAnsi="Calibri" w:cs="Calibri"/>
          <w:b/>
          <w:kern w:val="0"/>
          <w14:ligatures w14:val="none"/>
        </w:rPr>
        <w:t>/2026</w:t>
      </w:r>
    </w:p>
    <w:p w14:paraId="49BE1A90" w14:textId="77777777" w:rsidR="002E296D" w:rsidRPr="002E296D" w:rsidRDefault="002E296D" w:rsidP="002E296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</w:p>
    <w:p w14:paraId="1D0DE34D" w14:textId="77777777" w:rsidR="002E296D" w:rsidRPr="002E296D" w:rsidRDefault="002E296D" w:rsidP="002E296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>CONTRATO DE SERVIÇO DE MECÂNICA E AQUISIÇÃO DE PEÇAS PARA VEÍCULOS LEVES</w:t>
      </w:r>
    </w:p>
    <w:p w14:paraId="38D5C469" w14:textId="77777777" w:rsidR="002E296D" w:rsidRPr="002E296D" w:rsidRDefault="002E296D" w:rsidP="002E296D">
      <w:pPr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7BDCB5E6" w14:textId="0E3904A1" w:rsidR="002E296D" w:rsidRPr="002E296D" w:rsidRDefault="002E296D" w:rsidP="002E296D">
      <w:pPr>
        <w:tabs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 xml:space="preserve">O </w:t>
      </w:r>
      <w:r w:rsidRPr="002E296D">
        <w:rPr>
          <w:rFonts w:ascii="Calibri" w:eastAsia="Calibri" w:hAnsi="Calibri" w:cs="Calibri"/>
          <w:b/>
          <w:bCs/>
          <w:kern w:val="0"/>
          <w14:ligatures w14:val="none"/>
        </w:rPr>
        <w:t>Município de Vale do Sol, RS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, </w:t>
      </w:r>
      <w:r w:rsidRPr="002E296D">
        <w:rPr>
          <w:rFonts w:ascii="Calibri" w:eastAsia="MS Mincho" w:hAnsi="Calibri" w:cs="Calibri"/>
          <w:kern w:val="0"/>
          <w14:ligatures w14:val="none"/>
        </w:rPr>
        <w:t xml:space="preserve">pessoa jurídica de direito público, inscrito no CNPJ sob o nº 94.577.574/0001-70, com sede na Rua Augusto </w:t>
      </w:r>
      <w:proofErr w:type="spellStart"/>
      <w:r w:rsidRPr="002E296D">
        <w:rPr>
          <w:rFonts w:ascii="Calibri" w:eastAsia="MS Mincho" w:hAnsi="Calibri" w:cs="Calibri"/>
          <w:kern w:val="0"/>
          <w14:ligatures w14:val="none"/>
        </w:rPr>
        <w:t>Emmel</w:t>
      </w:r>
      <w:proofErr w:type="spellEnd"/>
      <w:r w:rsidRPr="002E296D">
        <w:rPr>
          <w:rFonts w:ascii="Calibri" w:eastAsia="MS Mincho" w:hAnsi="Calibri" w:cs="Calibri"/>
          <w:kern w:val="0"/>
          <w14:ligatures w14:val="none"/>
        </w:rPr>
        <w:t xml:space="preserve">, 96, bairro Centro, cidade de Vale do Sol, RS, neste ato representado pelo Prefeito Municipal, Sr. José </w:t>
      </w:r>
      <w:proofErr w:type="spellStart"/>
      <w:r w:rsidRPr="002E296D">
        <w:rPr>
          <w:rFonts w:ascii="Calibri" w:eastAsia="MS Mincho" w:hAnsi="Calibri" w:cs="Calibri"/>
          <w:kern w:val="0"/>
          <w14:ligatures w14:val="none"/>
        </w:rPr>
        <w:t>Valtair</w:t>
      </w:r>
      <w:proofErr w:type="spellEnd"/>
      <w:r w:rsidRPr="002E296D">
        <w:rPr>
          <w:rFonts w:ascii="Calibri" w:eastAsia="MS Mincho" w:hAnsi="Calibri" w:cs="Calibri"/>
          <w:kern w:val="0"/>
          <w14:ligatures w14:val="none"/>
        </w:rPr>
        <w:t xml:space="preserve"> dos Santos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, </w:t>
      </w:r>
      <w:r w:rsidRPr="002E296D">
        <w:rPr>
          <w:rFonts w:ascii="Calibri" w:eastAsia="MS Mincho" w:hAnsi="Calibri" w:cs="Calibri"/>
          <w:kern w:val="0"/>
          <w14:ligatures w14:val="none"/>
        </w:rPr>
        <w:t xml:space="preserve">doravante denominado simplesmente de 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CONTRATANTE e, de outro lado, a empresa </w:t>
      </w:r>
      <w:bookmarkStart w:id="0" w:name="_Hlk101357248"/>
      <w:r>
        <w:rPr>
          <w:rFonts w:ascii="Calibri" w:eastAsia="Calibri" w:hAnsi="Calibri" w:cs="Calibri"/>
          <w:b/>
          <w:bCs/>
          <w:kern w:val="0"/>
          <w14:ligatures w14:val="none"/>
        </w:rPr>
        <w:t>Cesar Luiz Scherer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, CNPJ nº </w:t>
      </w:r>
      <w:bookmarkEnd w:id="0"/>
      <w:r>
        <w:rPr>
          <w:rFonts w:ascii="Calibri" w:eastAsia="Calibri" w:hAnsi="Calibri" w:cs="Calibri"/>
          <w:kern w:val="0"/>
          <w14:ligatures w14:val="none"/>
        </w:rPr>
        <w:t>43.041.208/0001-61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, situada na </w:t>
      </w:r>
      <w:r>
        <w:rPr>
          <w:rFonts w:ascii="Calibri" w:eastAsia="Calibri" w:hAnsi="Calibri" w:cs="Calibri"/>
          <w:kern w:val="0"/>
          <w14:ligatures w14:val="none"/>
        </w:rPr>
        <w:t>Rua Padre Guilherme, 1239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, município de </w:t>
      </w:r>
      <w:r>
        <w:rPr>
          <w:rFonts w:ascii="Calibri" w:eastAsia="Calibri" w:hAnsi="Calibri" w:cs="Calibri"/>
          <w:kern w:val="0"/>
          <w14:ligatures w14:val="none"/>
        </w:rPr>
        <w:t>Vale do Sol, RS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, representada por </w:t>
      </w:r>
      <w:r>
        <w:rPr>
          <w:rFonts w:ascii="Calibri" w:eastAsia="Calibri" w:hAnsi="Calibri" w:cs="Calibri"/>
          <w:kern w:val="0"/>
          <w14:ligatures w14:val="none"/>
        </w:rPr>
        <w:t>Cesar Luiz Scherer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, CPF nº </w:t>
      </w:r>
      <w:r>
        <w:rPr>
          <w:rFonts w:ascii="Calibri" w:eastAsia="Calibri" w:hAnsi="Calibri" w:cs="Calibri"/>
          <w:kern w:val="0"/>
          <w14:ligatures w14:val="none"/>
        </w:rPr>
        <w:t>008.353.780-55</w:t>
      </w:r>
      <w:r w:rsidRPr="002E296D">
        <w:rPr>
          <w:rFonts w:ascii="Calibri" w:eastAsia="MS Mincho" w:hAnsi="Calibri" w:cs="Calibri"/>
          <w:kern w:val="0"/>
          <w14:ligatures w14:val="none"/>
        </w:rPr>
        <w:t xml:space="preserve">, 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doravante denominada simplesmente CONTRATADA, celebram entre si o presente Contrato que será regido pelas cláusulas e condições que seguem. </w:t>
      </w:r>
    </w:p>
    <w:p w14:paraId="5D3B3CE0" w14:textId="77777777" w:rsidR="002E296D" w:rsidRPr="002E296D" w:rsidRDefault="002E296D" w:rsidP="002E296D">
      <w:pPr>
        <w:tabs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b/>
          <w:kern w:val="0"/>
          <w14:ligatures w14:val="none"/>
        </w:rPr>
      </w:pPr>
    </w:p>
    <w:p w14:paraId="449B552F" w14:textId="77777777" w:rsidR="002E296D" w:rsidRPr="002E296D" w:rsidRDefault="002E296D" w:rsidP="002E296D">
      <w:pPr>
        <w:tabs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>CLÁUSULA PRIMEIRA – DA FUNDAMENTAÇÃO</w:t>
      </w:r>
    </w:p>
    <w:p w14:paraId="161FD6ED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E84F652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1.1 - O presente instrumento é fundamentado no procedimento realizado pela CONTRATANTE através da Pregão Eletrônico nº 31/2026, Processo nº 487/2026, e se regerá pelas cláusulas aqui previstas, bem como pelas normas da Lei Federal nº 14.133/2021 (inclusive nos casos omissos), suas alterações posteriores e demais dispositivos legais aplicáveis.</w:t>
      </w:r>
    </w:p>
    <w:p w14:paraId="2DEA98C8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BF40733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>CLÁUSULA SEGUNDA – DO OBJETO E CONDIÇÕES DE EXECUÇÃO</w:t>
      </w:r>
    </w:p>
    <w:p w14:paraId="7BC5017F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FD75A66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 xml:space="preserve">2.1 - O presente contrato tem por objeto o </w:t>
      </w:r>
      <w:r w:rsidRPr="002E296D">
        <w:rPr>
          <w:rFonts w:ascii="Calibri" w:eastAsia="Calibri" w:hAnsi="Calibri" w:cs="Calibri"/>
          <w:b/>
          <w:bCs/>
          <w:kern w:val="0"/>
          <w14:ligatures w14:val="none"/>
        </w:rPr>
        <w:t>serviço de mecânica e a aquisição de peças para veículos leves pertencentes ao município</w:t>
      </w:r>
      <w:r w:rsidRPr="002E296D">
        <w:rPr>
          <w:rFonts w:ascii="Calibri" w:eastAsia="Calibri" w:hAnsi="Calibri" w:cs="Calibri"/>
          <w:kern w:val="0"/>
          <w14:ligatures w14:val="none"/>
        </w:rPr>
        <w:t>, conforme quadro da cláusula quarta abaixo.</w:t>
      </w:r>
    </w:p>
    <w:p w14:paraId="13B3DF3D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687D503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2.2 – Todas as especificações e condições de execução estão dispostas no Termo de Referência, anexo do edital que deu origem a este contrato, ao qual o mesmo se vincula.</w:t>
      </w:r>
    </w:p>
    <w:p w14:paraId="5403DA96" w14:textId="77777777" w:rsidR="002E296D" w:rsidRPr="002E296D" w:rsidRDefault="002E296D" w:rsidP="002E296D">
      <w:pPr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32E58821" w14:textId="77777777" w:rsidR="002E296D" w:rsidRPr="002E296D" w:rsidRDefault="002E296D" w:rsidP="002E296D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E296D">
        <w:rPr>
          <w:rFonts w:ascii="Calibri" w:eastAsia="Times New Roman" w:hAnsi="Calibri" w:cs="Calibri"/>
          <w:b/>
          <w:bCs/>
          <w:kern w:val="0"/>
          <w14:ligatures w14:val="none"/>
        </w:rPr>
        <w:t>CLÁUSULA TERCEIRA - DOS PRAZOS</w:t>
      </w:r>
    </w:p>
    <w:p w14:paraId="2AA43973" w14:textId="77777777" w:rsidR="002E296D" w:rsidRPr="002E296D" w:rsidRDefault="002E296D" w:rsidP="002E296D">
      <w:pPr>
        <w:tabs>
          <w:tab w:val="left" w:pos="1418"/>
          <w:tab w:val="left" w:pos="2552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bCs/>
          <w:kern w:val="0"/>
          <w14:ligatures w14:val="none"/>
        </w:rPr>
      </w:pPr>
    </w:p>
    <w:p w14:paraId="793CB3FC" w14:textId="333B3697" w:rsidR="002E296D" w:rsidRPr="002E296D" w:rsidRDefault="002E296D" w:rsidP="002E296D">
      <w:pPr>
        <w:widowControl w:val="0"/>
        <w:tabs>
          <w:tab w:val="left" w:pos="709"/>
          <w:tab w:val="left" w:pos="1429"/>
        </w:tabs>
        <w:autoSpaceDE w:val="0"/>
        <w:autoSpaceDN w:val="0"/>
        <w:spacing w:after="0" w:line="240" w:lineRule="auto"/>
        <w:ind w:right="-7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bCs/>
          <w:kern w:val="0"/>
          <w14:ligatures w14:val="none"/>
        </w:rPr>
        <w:t xml:space="preserve">3.1 - 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O prazo de vigência da contratação será de 1 (um) ano, contado a partir de </w:t>
      </w:r>
      <w:r>
        <w:rPr>
          <w:rFonts w:ascii="Calibri" w:eastAsia="Calibri" w:hAnsi="Calibri" w:cs="Calibri"/>
          <w:kern w:val="0"/>
          <w14:ligatures w14:val="none"/>
        </w:rPr>
        <w:t>sua assinatura</w:t>
      </w:r>
      <w:r w:rsidRPr="002E296D">
        <w:rPr>
          <w:rFonts w:ascii="Calibri" w:eastAsia="Calibri" w:hAnsi="Calibri" w:cs="Calibri"/>
          <w:kern w:val="0"/>
          <w14:ligatures w14:val="none"/>
        </w:rPr>
        <w:t>, prorrogável por até 10 (dez) anos, na forma dos artigos 106 e 107 da Lei n° 14.133, de 2021, pois este serviço é enquadrado como continuado, tendo em vista que o serviço de mecânica e fornecimento</w:t>
      </w:r>
      <w:r w:rsidRPr="002E296D">
        <w:rPr>
          <w:rFonts w:ascii="Calibri" w:eastAsia="Calibri" w:hAnsi="Calibri" w:cs="Calibri"/>
          <w:spacing w:val="-8"/>
          <w:kern w:val="0"/>
          <w14:ligatures w14:val="none"/>
        </w:rPr>
        <w:t xml:space="preserve"> </w:t>
      </w:r>
      <w:r w:rsidRPr="002E296D">
        <w:rPr>
          <w:rFonts w:ascii="Calibri" w:eastAsia="Calibri" w:hAnsi="Calibri" w:cs="Calibri"/>
          <w:kern w:val="0"/>
          <w14:ligatures w14:val="none"/>
        </w:rPr>
        <w:t>de</w:t>
      </w:r>
      <w:r w:rsidRPr="002E296D">
        <w:rPr>
          <w:rFonts w:ascii="Calibri" w:eastAsia="Calibri" w:hAnsi="Calibri" w:cs="Calibri"/>
          <w:spacing w:val="-8"/>
          <w:kern w:val="0"/>
          <w14:ligatures w14:val="none"/>
        </w:rPr>
        <w:t xml:space="preserve"> </w:t>
      </w:r>
      <w:r w:rsidRPr="002E296D">
        <w:rPr>
          <w:rFonts w:ascii="Calibri" w:eastAsia="Calibri" w:hAnsi="Calibri" w:cs="Calibri"/>
          <w:kern w:val="0"/>
          <w14:ligatures w14:val="none"/>
        </w:rPr>
        <w:t>peças</w:t>
      </w:r>
      <w:r w:rsidRPr="002E296D">
        <w:rPr>
          <w:rFonts w:ascii="Calibri" w:eastAsia="Calibri" w:hAnsi="Calibri" w:cs="Calibri"/>
          <w:spacing w:val="-8"/>
          <w:kern w:val="0"/>
          <w14:ligatures w14:val="none"/>
        </w:rPr>
        <w:t xml:space="preserve">, </w:t>
      </w:r>
      <w:r w:rsidRPr="002E296D">
        <w:rPr>
          <w:rFonts w:ascii="Calibri" w:eastAsia="Calibri" w:hAnsi="Calibri" w:cs="Calibri"/>
          <w:kern w:val="0"/>
          <w14:ligatures w14:val="none"/>
        </w:rPr>
        <w:t>acessórios e componentes originais e/ou genuínos, caracteriza serviços essenciais para conservação e proteção da frota de veículos leves.</w:t>
      </w:r>
    </w:p>
    <w:p w14:paraId="28D1C821" w14:textId="77777777" w:rsidR="002E296D" w:rsidRPr="002E296D" w:rsidRDefault="002E296D" w:rsidP="002E296D">
      <w:pPr>
        <w:tabs>
          <w:tab w:val="left" w:pos="1418"/>
          <w:tab w:val="left" w:pos="2552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bCs/>
          <w:kern w:val="0"/>
          <w14:ligatures w14:val="none"/>
        </w:rPr>
      </w:pPr>
    </w:p>
    <w:p w14:paraId="12F75DF4" w14:textId="77777777" w:rsidR="002E296D" w:rsidRPr="002E296D" w:rsidRDefault="002E296D" w:rsidP="002E296D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>CLÁUSULA QUARTA– DO VALOR ESTIMADO E PORCENTAGEM DE DESCONTO</w:t>
      </w:r>
    </w:p>
    <w:p w14:paraId="36DC0374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b/>
          <w:kern w:val="0"/>
          <w14:ligatures w14:val="none"/>
        </w:rPr>
      </w:pPr>
    </w:p>
    <w:p w14:paraId="317D3A41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bCs/>
          <w:kern w:val="0"/>
          <w14:ligatures w14:val="none"/>
        </w:rPr>
        <w:t>4.1 - O preço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 a ser pago pela execução do objeto do presente contrato é conforme descriminado no quadro abaixo, oriundo da proposta, ofertada pela CONTRATADA.</w:t>
      </w:r>
    </w:p>
    <w:p w14:paraId="2C30A389" w14:textId="77777777" w:rsidR="002E296D" w:rsidRPr="002E296D" w:rsidRDefault="002E296D" w:rsidP="002E296D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tbl>
      <w:tblPr>
        <w:tblW w:w="104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1"/>
        <w:gridCol w:w="1458"/>
        <w:gridCol w:w="2107"/>
        <w:gridCol w:w="1077"/>
        <w:gridCol w:w="1689"/>
        <w:gridCol w:w="1743"/>
      </w:tblGrid>
      <w:tr w:rsidR="002E296D" w:rsidRPr="002E296D" w14:paraId="38484C5A" w14:textId="77777777" w:rsidTr="002E296D">
        <w:tc>
          <w:tcPr>
            <w:tcW w:w="2331" w:type="dxa"/>
          </w:tcPr>
          <w:p w14:paraId="60FE8307" w14:textId="77777777" w:rsidR="002E296D" w:rsidRP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Item/descrição</w:t>
            </w:r>
          </w:p>
        </w:tc>
        <w:tc>
          <w:tcPr>
            <w:tcW w:w="1458" w:type="dxa"/>
          </w:tcPr>
          <w:p w14:paraId="1EF58F98" w14:textId="77777777" w:rsidR="002E296D" w:rsidRP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Valores estimados de peças/ano</w:t>
            </w:r>
          </w:p>
        </w:tc>
        <w:tc>
          <w:tcPr>
            <w:tcW w:w="2107" w:type="dxa"/>
          </w:tcPr>
          <w:p w14:paraId="4D926AD9" w14:textId="77777777" w:rsidR="002E296D" w:rsidRP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Quantitativo estimado de horas</w:t>
            </w:r>
          </w:p>
          <w:p w14:paraId="0519DC41" w14:textId="77777777" w:rsidR="002E296D" w:rsidRP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trabalhadas/ano</w:t>
            </w:r>
          </w:p>
        </w:tc>
        <w:tc>
          <w:tcPr>
            <w:tcW w:w="1077" w:type="dxa"/>
          </w:tcPr>
          <w:p w14:paraId="4C235FC9" w14:textId="77777777" w:rsidR="002E296D" w:rsidRP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Desconto ofertado</w:t>
            </w:r>
          </w:p>
        </w:tc>
        <w:tc>
          <w:tcPr>
            <w:tcW w:w="1689" w:type="dxa"/>
          </w:tcPr>
          <w:p w14:paraId="041E8860" w14:textId="77777777" w:rsidR="002E296D" w:rsidRP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Valor estimado de peças/ano com aplicação do desconto</w:t>
            </w:r>
          </w:p>
        </w:tc>
        <w:tc>
          <w:tcPr>
            <w:tcW w:w="1743" w:type="dxa"/>
          </w:tcPr>
          <w:p w14:paraId="22628300" w14:textId="77777777" w:rsidR="002E296D" w:rsidRP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Valor estimado de horas/ano com aplicação do desconto</w:t>
            </w:r>
          </w:p>
        </w:tc>
      </w:tr>
      <w:tr w:rsidR="002E296D" w:rsidRPr="002E296D" w14:paraId="5DD4FC18" w14:textId="77777777" w:rsidTr="002E296D">
        <w:tc>
          <w:tcPr>
            <w:tcW w:w="2331" w:type="dxa"/>
          </w:tcPr>
          <w:p w14:paraId="48A5D8C2" w14:textId="77777777" w:rsidR="002E296D" w:rsidRPr="002E296D" w:rsidRDefault="002E296D" w:rsidP="002E296D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kern w:val="0"/>
                <w14:ligatures w14:val="none"/>
              </w:rPr>
              <w:t>Serviço de mecânica e fornecimento de peças para veículos leves</w:t>
            </w:r>
          </w:p>
        </w:tc>
        <w:tc>
          <w:tcPr>
            <w:tcW w:w="1458" w:type="dxa"/>
          </w:tcPr>
          <w:p w14:paraId="1D796FEF" w14:textId="77777777" w:rsidR="002E296D" w:rsidRPr="002E296D" w:rsidRDefault="002E296D" w:rsidP="002E296D">
            <w:pPr>
              <w:spacing w:after="0" w:line="240" w:lineRule="auto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bCs/>
                <w:kern w:val="0"/>
                <w14:ligatures w14:val="none"/>
              </w:rPr>
              <w:t>R$250.000,00</w:t>
            </w:r>
          </w:p>
        </w:tc>
        <w:tc>
          <w:tcPr>
            <w:tcW w:w="2107" w:type="dxa"/>
          </w:tcPr>
          <w:p w14:paraId="4B453A86" w14:textId="20FC1FD3" w:rsidR="002E296D" w:rsidRP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bCs/>
                <w:kern w:val="0"/>
                <w14:ligatures w14:val="none"/>
              </w:rPr>
              <w:t>1.500hs x R$191,67 R$287.505,00</w:t>
            </w:r>
          </w:p>
        </w:tc>
        <w:tc>
          <w:tcPr>
            <w:tcW w:w="1077" w:type="dxa"/>
          </w:tcPr>
          <w:p w14:paraId="64B561A4" w14:textId="77777777" w:rsid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>50</w:t>
            </w:r>
            <w:r w:rsidRPr="002E296D">
              <w:rPr>
                <w:rFonts w:ascii="Calibri" w:eastAsia="Calibri" w:hAnsi="Calibri" w:cs="Calibri"/>
                <w:bCs/>
                <w:kern w:val="0"/>
                <w14:ligatures w14:val="none"/>
              </w:rPr>
              <w:t>%</w:t>
            </w:r>
          </w:p>
          <w:p w14:paraId="39E3089D" w14:textId="3458200E" w:rsidR="002E296D" w:rsidRP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</w:p>
        </w:tc>
        <w:tc>
          <w:tcPr>
            <w:tcW w:w="1689" w:type="dxa"/>
          </w:tcPr>
          <w:p w14:paraId="55CE3205" w14:textId="0EA623EC" w:rsidR="002E296D" w:rsidRP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bCs/>
                <w:kern w:val="0"/>
                <w14:ligatures w14:val="none"/>
              </w:rPr>
              <w:t>R$</w:t>
            </w: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>125.000,00</w:t>
            </w:r>
          </w:p>
        </w:tc>
        <w:tc>
          <w:tcPr>
            <w:tcW w:w="1743" w:type="dxa"/>
          </w:tcPr>
          <w:p w14:paraId="41337FE0" w14:textId="45D941C0" w:rsid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 w:rsidRPr="002E296D">
              <w:rPr>
                <w:rFonts w:ascii="Calibri" w:eastAsia="Calibri" w:hAnsi="Calibri" w:cs="Calibri"/>
                <w:bCs/>
                <w:kern w:val="0"/>
                <w14:ligatures w14:val="none"/>
              </w:rPr>
              <w:t>R$</w:t>
            </w: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>143.760,</w:t>
            </w:r>
            <w:r w:rsidR="00457F7B">
              <w:rPr>
                <w:rFonts w:ascii="Calibri" w:eastAsia="Calibri" w:hAnsi="Calibri" w:cs="Calibri"/>
                <w:bCs/>
                <w:kern w:val="0"/>
                <w14:ligatures w14:val="none"/>
              </w:rPr>
              <w:t>0</w:t>
            </w: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>0</w:t>
            </w:r>
          </w:p>
          <w:p w14:paraId="2E8EFEDF" w14:textId="337240FA" w:rsid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>Valor por hora: R$95,84</w:t>
            </w:r>
          </w:p>
          <w:p w14:paraId="6261D27D" w14:textId="76FD69F4" w:rsidR="002E296D" w:rsidRPr="002E296D" w:rsidRDefault="002E296D" w:rsidP="002E296D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</w:p>
        </w:tc>
      </w:tr>
    </w:tbl>
    <w:p w14:paraId="40A35C5D" w14:textId="77777777" w:rsidR="007D170E" w:rsidRDefault="007D170E" w:rsidP="002E296D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621DCFB8" w14:textId="77777777" w:rsidR="007B58E1" w:rsidRDefault="007B58E1" w:rsidP="002E296D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4ED81A21" w14:textId="2F252FB1" w:rsidR="002E296D" w:rsidRPr="002E296D" w:rsidRDefault="002E296D" w:rsidP="002E296D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lastRenderedPageBreak/>
        <w:t>CLÁUSULA QUINTA – DO PAGAMENTO</w:t>
      </w:r>
    </w:p>
    <w:p w14:paraId="536F5607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714435EA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noProof/>
          <w:kern w:val="0"/>
          <w14:ligatures w14:val="none"/>
        </w:rPr>
      </w:pPr>
      <w:bookmarkStart w:id="1" w:name="_Hlk193374834"/>
      <w:r w:rsidRPr="002E296D">
        <w:rPr>
          <w:rFonts w:ascii="Calibri" w:eastAsia="Calibri" w:hAnsi="Calibri" w:cs="Calibri"/>
          <w:b/>
          <w:bCs/>
          <w:kern w:val="0"/>
          <w14:ligatures w14:val="none"/>
        </w:rPr>
        <w:t>5.1.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 Os pagamentos serão efetuados, em até 20 dias úteis após a liquidação da nota fiscal, e aprovação dos serviços e das peças executado pelo fiscal do contrato ou outro responsável</w:t>
      </w:r>
      <w:r w:rsidRPr="002E296D">
        <w:rPr>
          <w:rFonts w:ascii="Calibri" w:eastAsia="Calibri" w:hAnsi="Calibri" w:cs="Calibri"/>
          <w:noProof/>
          <w:kern w:val="0"/>
          <w14:ligatures w14:val="none"/>
        </w:rPr>
        <w:t>.</w:t>
      </w:r>
    </w:p>
    <w:p w14:paraId="60D53702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EAC423B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bCs/>
          <w:kern w:val="0"/>
          <w14:ligatures w14:val="none"/>
        </w:rPr>
        <w:t>5.2.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 Ocorrendo atraso no pagamento, os valores serão corrigidos monetariamente pelo IPCA do período, ou outro índice que vier a substituí-lo, e a Administração compensará a contratada com juros de 0,5% ao mês, pro rata.</w:t>
      </w:r>
    </w:p>
    <w:p w14:paraId="6175D0F6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FDE4D32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bCs/>
          <w:kern w:val="0"/>
          <w14:ligatures w14:val="none"/>
        </w:rPr>
        <w:t>5.3.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 Serão processadas as retenções tributárias e previdenciárias nos termos da legislação que regula a matéria.</w:t>
      </w:r>
    </w:p>
    <w:p w14:paraId="0E448395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578ADE3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bCs/>
          <w:kern w:val="0"/>
          <w14:ligatures w14:val="none"/>
        </w:rPr>
        <w:t>5.4.</w:t>
      </w:r>
      <w:r w:rsidRPr="002E296D">
        <w:rPr>
          <w:rFonts w:ascii="Calibri" w:eastAsia="Calibri" w:hAnsi="Calibri" w:cs="Calibri"/>
          <w:kern w:val="0"/>
          <w14:ligatures w14:val="none"/>
        </w:rPr>
        <w:t xml:space="preserve"> O Município não se responsabiliza por atraso na entrega da nota fiscal ou fatura por parte da contratada.</w:t>
      </w:r>
    </w:p>
    <w:bookmarkEnd w:id="1"/>
    <w:p w14:paraId="31B3D799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B62E56B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b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b/>
          <w:kern w:val="0"/>
          <w:lang w:eastAsia="pt-BR"/>
          <w14:ligatures w14:val="none"/>
        </w:rPr>
        <w:t>CLÁUSULA SEXTA – DO RECURSO FINANCEIRO</w:t>
      </w:r>
    </w:p>
    <w:p w14:paraId="7C0815BB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5D369B4C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6.1 - As despesas do presente contrato correrão à conta da seguinte dotação orçamentária:</w:t>
      </w:r>
    </w:p>
    <w:p w14:paraId="12F08FE6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bookmarkStart w:id="2" w:name="_Hlk175742027"/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Gabinete do prefeito: 0201.0412200022.001000.33903039 (1808)</w:t>
      </w:r>
    </w:p>
    <w:p w14:paraId="31CD2380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Gabinete do prefeito: 0201.0412200022.001000.33903919 (1830)</w:t>
      </w:r>
    </w:p>
    <w:p w14:paraId="25D7C124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Conselho Tutelar: 0202.1442201122.028000.33903039 (2209)</w:t>
      </w:r>
    </w:p>
    <w:p w14:paraId="61193B2C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Conselho Tutelar: 0202.1442201122.028000.33903919 (2221)]</w:t>
      </w:r>
    </w:p>
    <w:p w14:paraId="1FFFF090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Administração: 0301.0412200022.002000.33903039 (1914)</w:t>
      </w:r>
    </w:p>
    <w:p w14:paraId="38BC752B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Administração: 0301.0412200022.002000.33903919 (1948)</w:t>
      </w:r>
    </w:p>
    <w:p w14:paraId="30E7B695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Agricultura: 0401.0412200022.004000.33903039 (1910)</w:t>
      </w:r>
    </w:p>
    <w:p w14:paraId="4454424D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Agricultura: 0401.0412200022.004000.33903919 (1932)</w:t>
      </w:r>
    </w:p>
    <w:p w14:paraId="6F806B72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Finanças: 0501.04123000022.015000.33903039 (1909)</w:t>
      </w:r>
    </w:p>
    <w:p w14:paraId="2CA6EEB3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Finanças: 0501.04123000022.015000.33903919 (1999)</w:t>
      </w:r>
    </w:p>
    <w:p w14:paraId="1B200D4A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Educação MDE: 0601.1236100022.016000.33903039 (2071)</w:t>
      </w:r>
    </w:p>
    <w:p w14:paraId="37AA9591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Educação MDE: 0601.1236100022.016000.33903919 (2091)</w:t>
      </w:r>
    </w:p>
    <w:p w14:paraId="2638B2AB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Obras: 0701.2678201172.046000.33903039 (2485)</w:t>
      </w:r>
    </w:p>
    <w:p w14:paraId="682B1F8A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Obras: 0701.2678201172.046000.33903919 (2497)</w:t>
      </w:r>
    </w:p>
    <w:p w14:paraId="5965CDAB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Saúde ASPS: 0801.1030101222.049000.33903039 (2543)</w:t>
      </w:r>
    </w:p>
    <w:p w14:paraId="318FFF79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Saúde ASPS: 0801.1030101222.049000.33903919 (2592)</w:t>
      </w:r>
    </w:p>
    <w:p w14:paraId="7C48A370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Saúde PAB: 0802.1030101212.051000.33903039 (5578)</w:t>
      </w:r>
    </w:p>
    <w:p w14:paraId="09B301C4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Secretaria de Saúde PAB: 0802.1030101212.051000.33903919 (5585)</w:t>
      </w:r>
    </w:p>
    <w:p w14:paraId="33577C45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Assistência Social IGD: 0901.024401252.057000.33903039 (6215)</w:t>
      </w:r>
    </w:p>
    <w:p w14:paraId="3E472228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Assistência Social IGD: 0901.024401252.057000.33903919 (6222)</w:t>
      </w:r>
    </w:p>
    <w:p w14:paraId="49F6301F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Assistência Social Livre: 0901.0812201252.093000.33903039 (6150)</w:t>
      </w:r>
    </w:p>
    <w:p w14:paraId="04A0FC11" w14:textId="77777777" w:rsidR="002E296D" w:rsidRPr="002E296D" w:rsidRDefault="002E296D" w:rsidP="002E296D">
      <w:pPr>
        <w:widowControl w:val="0"/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Assistência Social Livre: 0901.0812201252.093000.33903919 (6165)</w:t>
      </w:r>
    </w:p>
    <w:bookmarkEnd w:id="2"/>
    <w:p w14:paraId="2EF2D3BF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b/>
          <w:kern w:val="0"/>
          <w14:ligatures w14:val="none"/>
        </w:rPr>
      </w:pPr>
    </w:p>
    <w:p w14:paraId="34B20960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>CLÁUSULA SÉTIMA – DA ATUALIZAÇÃO MONETÁRIA</w:t>
      </w:r>
    </w:p>
    <w:p w14:paraId="2D1E6A30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2DC83C4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 xml:space="preserve">7.1 - Ocorrendo atraso no pagamento, os valores serão atualizados monetariamente pelo índice IPCA do período, ou outro índice que vier a substituí-lo, e a CONTRATANTE compensará a CONTRATADA com juros de 0,5% ao mês calculados </w:t>
      </w:r>
      <w:proofErr w:type="spellStart"/>
      <w:r w:rsidRPr="002E296D">
        <w:rPr>
          <w:rFonts w:ascii="Calibri" w:eastAsia="Calibri" w:hAnsi="Calibri" w:cs="Calibri"/>
          <w:kern w:val="0"/>
          <w14:ligatures w14:val="none"/>
        </w:rPr>
        <w:t>pró-rata</w:t>
      </w:r>
      <w:proofErr w:type="spellEnd"/>
      <w:r w:rsidRPr="002E296D">
        <w:rPr>
          <w:rFonts w:ascii="Calibri" w:eastAsia="Calibri" w:hAnsi="Calibri" w:cs="Calibri"/>
          <w:kern w:val="0"/>
          <w14:ligatures w14:val="none"/>
        </w:rPr>
        <w:t xml:space="preserve"> dia, até o efetivo pagamento.</w:t>
      </w:r>
    </w:p>
    <w:p w14:paraId="60B79EE3" w14:textId="77777777" w:rsidR="002E296D" w:rsidRPr="002E296D" w:rsidRDefault="002E296D" w:rsidP="002E296D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7F575C81" w14:textId="77777777" w:rsidR="002E296D" w:rsidRPr="002E296D" w:rsidRDefault="002E296D" w:rsidP="002E296D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>CLÁUSULA OITAVA – DO REAJUSTAMENTO</w:t>
      </w:r>
    </w:p>
    <w:p w14:paraId="5584C33D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b/>
          <w:kern w:val="0"/>
          <w14:ligatures w14:val="none"/>
        </w:rPr>
      </w:pPr>
    </w:p>
    <w:p w14:paraId="6142D718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bCs/>
          <w:kern w:val="0"/>
          <w14:ligatures w14:val="none"/>
        </w:rPr>
      </w:pPr>
      <w:bookmarkStart w:id="3" w:name="_Hlk193361000"/>
      <w:r w:rsidRPr="002E296D">
        <w:rPr>
          <w:rFonts w:ascii="Calibri" w:eastAsia="Calibri" w:hAnsi="Calibri" w:cs="Calibri"/>
          <w:bCs/>
          <w:kern w:val="0"/>
          <w14:ligatures w14:val="none"/>
        </w:rPr>
        <w:t>8.1 -</w:t>
      </w:r>
      <w:r w:rsidRPr="002E296D">
        <w:rPr>
          <w:rFonts w:ascii="Calibri" w:eastAsia="Calibri" w:hAnsi="Calibri" w:cs="Calibri"/>
          <w:b/>
          <w:kern w:val="0"/>
          <w14:ligatures w14:val="none"/>
        </w:rPr>
        <w:t xml:space="preserve"> </w:t>
      </w:r>
      <w:r w:rsidRPr="002E296D">
        <w:rPr>
          <w:rFonts w:ascii="Calibri" w:eastAsia="Calibri" w:hAnsi="Calibri" w:cs="Calibri"/>
          <w:bCs/>
          <w:kern w:val="0"/>
          <w14:ligatures w14:val="none"/>
        </w:rPr>
        <w:t>O valor da porcentagem de desconto sobre a tabela Traz Valor, não será reajustado no prazo do contrato, tampouco na hipótese de renovação do mesmo.</w:t>
      </w:r>
    </w:p>
    <w:p w14:paraId="5C42AF0D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bCs/>
          <w:kern w:val="0"/>
          <w14:ligatures w14:val="none"/>
        </w:rPr>
      </w:pPr>
    </w:p>
    <w:p w14:paraId="05425ED1" w14:textId="77777777" w:rsidR="002E296D" w:rsidRPr="002E296D" w:rsidRDefault="002E296D" w:rsidP="002E296D">
      <w:pPr>
        <w:tabs>
          <w:tab w:val="left" w:pos="1418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bCs/>
          <w:kern w:val="0"/>
          <w14:ligatures w14:val="none"/>
        </w:rPr>
        <w:lastRenderedPageBreak/>
        <w:t>8.2 - A tabela do Sistema Traz Valor será atualizada conforme pesquisa realizada pela empresa gerenciadora da mesma.</w:t>
      </w:r>
    </w:p>
    <w:p w14:paraId="5E3C2A47" w14:textId="77777777" w:rsidR="002E296D" w:rsidRPr="002E296D" w:rsidRDefault="002E296D" w:rsidP="002E296D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452EC208" w14:textId="77777777" w:rsidR="002E296D" w:rsidRPr="002E296D" w:rsidRDefault="002E296D" w:rsidP="002E296D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 xml:space="preserve">CLÁUSULA NONA – </w:t>
      </w:r>
      <w:bookmarkStart w:id="4" w:name="_Hlk193360970"/>
      <w:r w:rsidRPr="002E296D">
        <w:rPr>
          <w:rFonts w:ascii="Calibri" w:eastAsia="Calibri" w:hAnsi="Calibri" w:cs="Calibri"/>
          <w:b/>
          <w:kern w:val="0"/>
          <w14:ligatures w14:val="none"/>
        </w:rPr>
        <w:t>DO REEQUILÍBRIO ECONÔMICO-FINANCEIRO</w:t>
      </w:r>
      <w:bookmarkEnd w:id="4"/>
    </w:p>
    <w:p w14:paraId="2DD67763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17AED993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9.1 - Diante da ocorrência de fatos imprevisíveis ou previsíveis de consequências incalculáveis que venham a inviabilizar a execução do contrato nos termos inicialmente pactuados, será possível a alteração dos valores pactuados visando o restabelecimento do equilíbrio econômico-financeiro, mediante comprovação e respeitando a repartição objetiva de risco estabelecida.</w:t>
      </w:r>
    </w:p>
    <w:p w14:paraId="29DD9041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ab/>
        <w:t>Parágrafo único. Em sendo solicitado o reequilíbrio econômico-financeiro, a CONTRATANTE responderá ao pedido dentro do prazo máximo de 15 (quinze) dias contados da data do fornecimento da documentação que o instruiu.</w:t>
      </w:r>
    </w:p>
    <w:bookmarkEnd w:id="3"/>
    <w:p w14:paraId="33F3DBC4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2D42B2FD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>CLÁUSULA DÉCIMA – DAS OBRIGAÇÕES DA CONTRATANTE</w:t>
      </w:r>
    </w:p>
    <w:p w14:paraId="72D96401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8DE813D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10.1 São obrigações da CONTRATANTE:</w:t>
      </w:r>
    </w:p>
    <w:p w14:paraId="2B10B2D7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a) Efetuar o devido pagamento à CONTRATADA, nos termos do presente instrumento;</w:t>
      </w:r>
    </w:p>
    <w:p w14:paraId="3AA9A5FE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b) Dar à CONTRATADA as condições necessárias à regular execução do contrato;</w:t>
      </w:r>
    </w:p>
    <w:p w14:paraId="1951CA7B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c) Determinar as providências necessárias quando o fornecimento do objeto não observar a forma estipulada no edital e no presente contrato, sem prejuízo da aplicação das sanções cabíveis, quando for o caso;</w:t>
      </w:r>
    </w:p>
    <w:p w14:paraId="71D195EA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d) Designar servidor pertencente ao quadro da CONTRATANTE, para ser responsável pelo acompanhamento e fiscalização da execução do objeto do presente contrato;</w:t>
      </w:r>
    </w:p>
    <w:p w14:paraId="10712BEB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e) Cumprir todas as demais cláusulas do presente contrato.</w:t>
      </w:r>
    </w:p>
    <w:p w14:paraId="60AE9E3A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b/>
          <w:kern w:val="0"/>
          <w14:ligatures w14:val="none"/>
        </w:rPr>
      </w:pPr>
    </w:p>
    <w:p w14:paraId="25F8F854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>CLÁUSULA DÉCIMA PRIMEIRA – DAS OBRIGAÇÕES DA CONTRATADA</w:t>
      </w:r>
    </w:p>
    <w:p w14:paraId="5B5B7F83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037ABFD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11.1 - São obrigações da CONTRATADA:</w:t>
      </w:r>
    </w:p>
    <w:p w14:paraId="52CDFC39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a) Executar o objeto de acordo com as especificações, quantidade e prazos do presente contrato e do termo de referência do edital, bem como nos termos da sua proposta;</w:t>
      </w:r>
    </w:p>
    <w:p w14:paraId="43520573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b) Responsabilizar-se por todos os ônus e tributos, emolumentos, honorários ou despesas incidentes sobre o objeto contratados, bem como por cumprir todas as obrigações trabalhistas, previdenciárias e acidentárias relativas aos funcionários que empregar para a execução do objeto, inclusive as decorrentes de convenções, acordos ou dissídios coletivos;</w:t>
      </w:r>
    </w:p>
    <w:p w14:paraId="3CA7F873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c) Manter durante a execução do contrato, em compatibilidade com as obrigações assumidas, todas as condições de habilitação e qualificação exigidas no processo;</w:t>
      </w:r>
    </w:p>
    <w:p w14:paraId="12F32E4B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d) Cumprir as exigências de reserva de cargos prevista em lei, bem como em outras normas específicas, para pessoa com deficiência, para reabilitado da Previdência Social e para aprendiz;</w:t>
      </w:r>
    </w:p>
    <w:p w14:paraId="1643B6E9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e) Responsabilizar-se por todos os danos causados por seus funcionários à CONTRATANTE e/ou terceiros, decorrentes de culpa ou dolo, devidamente apurados mediante processo administrativo, quando da execução do objeto contratado;</w:t>
      </w:r>
    </w:p>
    <w:p w14:paraId="3ECCBCF2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f) Executar as obrigações assumidas no presente contrato por seus próprios meios, não sendo admitida a subcontratação não prevista em edital e no presente contrato.</w:t>
      </w:r>
    </w:p>
    <w:p w14:paraId="4F796183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7E9EB102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b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b/>
          <w:kern w:val="0"/>
          <w:lang w:eastAsia="pt-BR"/>
          <w14:ligatures w14:val="none"/>
        </w:rPr>
        <w:t>CLÁUSULA DÉCIMA SEGUNDA – DA FISCALIZAÇÃO DO CONTRATO</w:t>
      </w:r>
    </w:p>
    <w:p w14:paraId="28F99270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pt-BR"/>
          <w14:ligatures w14:val="none"/>
        </w:rPr>
      </w:pPr>
    </w:p>
    <w:p w14:paraId="09739E25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bCs/>
          <w:kern w:val="0"/>
          <w:lang w:eastAsia="pt-BR"/>
          <w14:ligatures w14:val="none"/>
        </w:rPr>
        <w:t>12.1 - A</w:t>
      </w: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 execução do contrato deverá ser acompanhada e fiscalizada por comissão nomeada pelo município.</w:t>
      </w:r>
    </w:p>
    <w:p w14:paraId="3386A18C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b/>
          <w:kern w:val="0"/>
          <w:lang w:eastAsia="pt-BR"/>
          <w14:ligatures w14:val="none"/>
        </w:rPr>
      </w:pPr>
    </w:p>
    <w:p w14:paraId="4EF042DD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12.2 - Dentre as responsabilidades dos fiscais está a necessidade de anotar, em registro próprio, todas as ocorrências relacionadas à execução do contrato, inclusive quando de seu fiel cumprimento, determinando o que </w:t>
      </w: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lastRenderedPageBreak/>
        <w:t>for necessário para a regularização de eventuais faltas ou defeitos observados;</w:t>
      </w:r>
    </w:p>
    <w:p w14:paraId="7241EB4E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65ECF310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b/>
          <w:kern w:val="0"/>
          <w:lang w:eastAsia="pt-BR"/>
          <w14:ligatures w14:val="none"/>
        </w:rPr>
        <w:t>CLÁUSULA DÉCIMA TERCEIRA – DAS PENALIDADES</w:t>
      </w:r>
    </w:p>
    <w:p w14:paraId="4E35A406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AE253A4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13.1 - O contratado será responsabilizado administrativamente pelas seguintes infrações:</w:t>
      </w:r>
    </w:p>
    <w:p w14:paraId="57AFB622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a) dar causa à inexecução parcial do contrato;</w:t>
      </w:r>
    </w:p>
    <w:p w14:paraId="0AEB246D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b) dar causa à inexecução parcial do contrato que cause grave dano à Administração, ao funcionamento dos serviços públicos ou ao interesse coletivo;</w:t>
      </w:r>
    </w:p>
    <w:p w14:paraId="79E1168D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c) dar causa à inexecução total do contrato;</w:t>
      </w:r>
    </w:p>
    <w:p w14:paraId="4B2B1ED3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d) ensejar o retardamento da execução ou da entrega do objeto da licitação sem motivo justificado;</w:t>
      </w:r>
    </w:p>
    <w:p w14:paraId="504A6B61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2064333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13.2 - Serão aplicadas ao responsável pelas infrações administrativas previstas neste contrato, as seguintes sanções:</w:t>
      </w:r>
    </w:p>
    <w:p w14:paraId="554CE8FF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a) advertência;</w:t>
      </w:r>
    </w:p>
    <w:p w14:paraId="029366F1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b) multa de no mínimo 0,5% (cinco décimos por cento) e máximo de 30% (trinta por cento) do valor do objeto contratado;</w:t>
      </w:r>
    </w:p>
    <w:p w14:paraId="6BE0D908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c) impedimento de licitar e contratar, no âmbito da Administração Pública direta e indireta do órgão licitante, pelo prazo máximo de 3 (três) anos.</w:t>
      </w:r>
    </w:p>
    <w:p w14:paraId="2BF2EB91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d) declaração de inidoneidade para licitar ou contratar no âmbito da Administração Pública direta e indireta de todos os entes federativos, pelo prazo mínimo de 3 (três) anos e máximo de 6 (seis) anos</w:t>
      </w:r>
    </w:p>
    <w:p w14:paraId="2143D432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23056AF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13.3 - A aplicação de multa de mora não impedirá que a Administração a converta em compensatória e promova a extinção unilateral do contrato com a aplicação cumulada de outras sanções.</w:t>
      </w:r>
    </w:p>
    <w:p w14:paraId="537A4D37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5F1286D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13.4 - Se a multa aplicada e as indenizações cabíveis forem superiores ao valor de pagamento eventualmente devido pela Administração ao contratado, além da perda desse valor, a diferença será descontada da garantia prestada ou será cobrada judicialmente.</w:t>
      </w:r>
    </w:p>
    <w:p w14:paraId="5FA89139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0D81750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13.5 - Na aplicação da sanção prevista no presente contrato, será facultada a defesa do interessado no prazo de 15 (quinze) dias úteis, contado da data de sua intimação.</w:t>
      </w:r>
    </w:p>
    <w:p w14:paraId="5D034F92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3108960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13.6 - É admitida a reabilitação do contratado perante a própria autoridade que aplicou a penalidade, exigidos, cumulativamente:</w:t>
      </w:r>
    </w:p>
    <w:p w14:paraId="0C7312F3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a) reparação integral do dano causado à Administração Pública;</w:t>
      </w:r>
    </w:p>
    <w:p w14:paraId="35AABD69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b) pagamento da multa;</w:t>
      </w:r>
    </w:p>
    <w:p w14:paraId="72312368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c) transcurso do prazo mínimo de 1 (um) ano da aplicação da penalidade, no caso de impedimento de licitar e contratar, ou de 3 (três) anos da aplicação da penalidade, no caso de declaração de inidoneidade;</w:t>
      </w:r>
    </w:p>
    <w:p w14:paraId="62284ACF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d) cumprimento das condições de reabilitação definidas no ato punitivo;</w:t>
      </w:r>
    </w:p>
    <w:p w14:paraId="3ECAD51F" w14:textId="77777777" w:rsidR="002E296D" w:rsidRPr="002E296D" w:rsidRDefault="002E296D" w:rsidP="002E296D">
      <w:pPr>
        <w:spacing w:after="0" w:line="240" w:lineRule="auto"/>
        <w:ind w:firstLine="708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e) análise jurídica prévia, com posicionamento conclusivo quanto ao cumprimento dos requisitos definidos neste artigo.</w:t>
      </w:r>
    </w:p>
    <w:p w14:paraId="065ECBA6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7DB75A6B" w14:textId="77777777" w:rsidR="002E296D" w:rsidRPr="002E296D" w:rsidRDefault="002E296D" w:rsidP="002E296D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 xml:space="preserve">CLÁUSULA DÉCIMA QUARTA – DA EXTINÇÃO </w:t>
      </w:r>
    </w:p>
    <w:p w14:paraId="7E14C722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E2864C0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 xml:space="preserve">14.1 - As hipóteses que constituem motivo para extinção contratual estão elencadas no art. 137 da Lei nº 14.133/2021, que poderão se dar, após assegurados o contraditório e a ampla defesa à CONTRATADA. </w:t>
      </w:r>
    </w:p>
    <w:p w14:paraId="6EAE0E43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6660B90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14.2 - A extinção do contrato poderá ser:</w:t>
      </w:r>
    </w:p>
    <w:p w14:paraId="33D66A75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a) determinada por ato unilateral e escrito da Administração, exceto no caso de descumprimento decorrente de sua própria conduta;</w:t>
      </w:r>
    </w:p>
    <w:p w14:paraId="43BEC77F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lastRenderedPageBreak/>
        <w:t>b) consensual, por acordo entre as partes, por conciliação, por mediação ou por comitê de resolução de disputas, desde que haja interesse da Administração;</w:t>
      </w:r>
    </w:p>
    <w:p w14:paraId="08F8276F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ind w:firstLine="709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c) determinada por decisão arbitral, em decorrência de cláusula compromissória ou compromisso arbitral, ou por decisão judicial.</w:t>
      </w:r>
    </w:p>
    <w:p w14:paraId="330D8E10" w14:textId="77777777" w:rsidR="002E296D" w:rsidRPr="002E296D" w:rsidRDefault="002E296D" w:rsidP="002E296D">
      <w:pPr>
        <w:tabs>
          <w:tab w:val="left" w:pos="4253"/>
        </w:tabs>
        <w:spacing w:after="0" w:line="240" w:lineRule="auto"/>
        <w:ind w:firstLine="709"/>
        <w:rPr>
          <w:rFonts w:ascii="Calibri" w:eastAsia="Calibri" w:hAnsi="Calibri" w:cs="Calibri"/>
          <w:b/>
          <w:kern w:val="0"/>
          <w14:ligatures w14:val="none"/>
        </w:rPr>
      </w:pPr>
    </w:p>
    <w:p w14:paraId="2A0FD341" w14:textId="77777777" w:rsidR="002E296D" w:rsidRPr="002E296D" w:rsidRDefault="002E296D" w:rsidP="002E296D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>CLÁUSULA DÉCIMA QUINTA – DO FORO</w:t>
      </w:r>
    </w:p>
    <w:p w14:paraId="3C283D7B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ECB5B7E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15.1 - As partes elegem o foro da Comarca de Vera Cruz, RS para dirimir quaisquer questões relacionadas ao presente contrato.</w:t>
      </w:r>
    </w:p>
    <w:p w14:paraId="0A81D960" w14:textId="77777777" w:rsidR="002E296D" w:rsidRPr="002E296D" w:rsidRDefault="002E296D" w:rsidP="002E296D">
      <w:pPr>
        <w:tabs>
          <w:tab w:val="left" w:pos="1418"/>
          <w:tab w:val="left" w:pos="4253"/>
        </w:tabs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27D013B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E, por estarem justos e contratados, firmam o presente instrumento em 2 vias de igual teor e forma.</w:t>
      </w:r>
    </w:p>
    <w:p w14:paraId="00A5079C" w14:textId="77777777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</w:p>
    <w:p w14:paraId="5621909C" w14:textId="5FDCD4E9" w:rsidR="002E296D" w:rsidRPr="002E296D" w:rsidRDefault="002E296D" w:rsidP="002E296D">
      <w:pPr>
        <w:widowControl w:val="0"/>
        <w:tabs>
          <w:tab w:val="left" w:pos="1418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Vale do Sol, RS, </w:t>
      </w:r>
      <w:r>
        <w:rPr>
          <w:rFonts w:ascii="Calibri" w:eastAsia="Times New Roman" w:hAnsi="Calibri" w:cs="Calibri"/>
          <w:kern w:val="0"/>
          <w:lang w:eastAsia="pt-BR"/>
          <w14:ligatures w14:val="none"/>
        </w:rPr>
        <w:t>03 de novembro</w:t>
      </w: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 xml:space="preserve"> de 2026.</w:t>
      </w:r>
    </w:p>
    <w:p w14:paraId="60B59F91" w14:textId="77777777" w:rsidR="002E296D" w:rsidRPr="002E296D" w:rsidRDefault="002E296D" w:rsidP="002E296D">
      <w:pPr>
        <w:keepNext/>
        <w:spacing w:after="0" w:line="240" w:lineRule="auto"/>
        <w:jc w:val="right"/>
        <w:outlineLvl w:val="0"/>
        <w:rPr>
          <w:rFonts w:ascii="Calibri" w:eastAsia="Times New Roman" w:hAnsi="Calibri" w:cs="Calibri"/>
          <w:b/>
          <w:caps/>
          <w:kern w:val="0"/>
          <w:lang w:eastAsia="pt-BR"/>
          <w14:ligatures w14:val="none"/>
        </w:rPr>
      </w:pPr>
    </w:p>
    <w:p w14:paraId="32B75C63" w14:textId="77777777" w:rsidR="002E296D" w:rsidRPr="002E296D" w:rsidRDefault="002E296D" w:rsidP="002E296D">
      <w:pPr>
        <w:keepNext/>
        <w:spacing w:after="0" w:line="240" w:lineRule="auto"/>
        <w:jc w:val="right"/>
        <w:outlineLvl w:val="0"/>
        <w:rPr>
          <w:rFonts w:ascii="Calibri" w:eastAsia="Times New Roman" w:hAnsi="Calibri" w:cs="Calibri"/>
          <w:b/>
          <w:caps/>
          <w:kern w:val="0"/>
          <w:lang w:eastAsia="pt-BR"/>
          <w14:ligatures w14:val="none"/>
        </w:rPr>
      </w:pPr>
    </w:p>
    <w:p w14:paraId="3F600C38" w14:textId="77777777" w:rsidR="002E296D" w:rsidRPr="002E296D" w:rsidRDefault="002E296D" w:rsidP="002E296D">
      <w:pPr>
        <w:keepNext/>
        <w:spacing w:after="0" w:line="240" w:lineRule="auto"/>
        <w:jc w:val="right"/>
        <w:outlineLvl w:val="0"/>
        <w:rPr>
          <w:rFonts w:ascii="Calibri" w:eastAsia="Times New Roman" w:hAnsi="Calibri" w:cs="Calibri"/>
          <w:caps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b/>
          <w:caps/>
          <w:kern w:val="0"/>
          <w:lang w:eastAsia="pt-BR"/>
          <w14:ligatures w14:val="none"/>
        </w:rPr>
        <w:t>________________________________</w:t>
      </w:r>
    </w:p>
    <w:p w14:paraId="62C19A68" w14:textId="77777777" w:rsidR="002E296D" w:rsidRPr="002E296D" w:rsidRDefault="002E296D" w:rsidP="002E296D">
      <w:pPr>
        <w:widowControl w:val="0"/>
        <w:spacing w:after="0" w:line="240" w:lineRule="auto"/>
        <w:jc w:val="right"/>
        <w:rPr>
          <w:rFonts w:ascii="Calibri" w:eastAsia="Calibri" w:hAnsi="Calibri" w:cs="Calibri"/>
          <w:b/>
          <w:snapToGrid w:val="0"/>
          <w:color w:val="000000"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snapToGrid w:val="0"/>
          <w:color w:val="000000"/>
          <w:kern w:val="0"/>
          <w14:ligatures w14:val="none"/>
        </w:rPr>
        <w:t xml:space="preserve">José </w:t>
      </w:r>
      <w:proofErr w:type="spellStart"/>
      <w:r w:rsidRPr="002E296D">
        <w:rPr>
          <w:rFonts w:ascii="Calibri" w:eastAsia="Calibri" w:hAnsi="Calibri" w:cs="Calibri"/>
          <w:b/>
          <w:snapToGrid w:val="0"/>
          <w:color w:val="000000"/>
          <w:kern w:val="0"/>
          <w14:ligatures w14:val="none"/>
        </w:rPr>
        <w:t>Valtair</w:t>
      </w:r>
      <w:proofErr w:type="spellEnd"/>
      <w:r w:rsidRPr="002E296D">
        <w:rPr>
          <w:rFonts w:ascii="Calibri" w:eastAsia="Calibri" w:hAnsi="Calibri" w:cs="Calibri"/>
          <w:b/>
          <w:snapToGrid w:val="0"/>
          <w:color w:val="000000"/>
          <w:kern w:val="0"/>
          <w14:ligatures w14:val="none"/>
        </w:rPr>
        <w:t xml:space="preserve"> dos Santos</w:t>
      </w:r>
    </w:p>
    <w:p w14:paraId="384D6E5C" w14:textId="77777777" w:rsidR="002E296D" w:rsidRPr="002E296D" w:rsidRDefault="002E296D" w:rsidP="002E296D">
      <w:pPr>
        <w:widowControl w:val="0"/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color w:val="000000"/>
          <w:kern w:val="0"/>
          <w14:ligatures w14:val="none"/>
        </w:rPr>
        <w:t xml:space="preserve">Prefeito Municipal </w:t>
      </w:r>
      <w:r w:rsidRPr="002E296D">
        <w:rPr>
          <w:rFonts w:ascii="Calibri" w:eastAsia="Calibri" w:hAnsi="Calibri" w:cs="Calibri"/>
          <w:kern w:val="0"/>
          <w14:ligatures w14:val="none"/>
        </w:rPr>
        <w:t>de Vale do Sol – RS</w:t>
      </w:r>
    </w:p>
    <w:p w14:paraId="0D8F8C74" w14:textId="77777777" w:rsidR="002E296D" w:rsidRPr="002E296D" w:rsidRDefault="002E296D" w:rsidP="002E296D">
      <w:pPr>
        <w:widowControl w:val="0"/>
        <w:spacing w:after="0" w:line="240" w:lineRule="auto"/>
        <w:jc w:val="right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570BE720" w14:textId="77777777" w:rsidR="002E296D" w:rsidRPr="002E296D" w:rsidRDefault="002E296D" w:rsidP="002E296D">
      <w:pPr>
        <w:widowControl w:val="0"/>
        <w:spacing w:after="0" w:line="240" w:lineRule="auto"/>
        <w:jc w:val="right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7EAE9E2C" w14:textId="77777777" w:rsidR="002E296D" w:rsidRPr="002E296D" w:rsidRDefault="002E296D" w:rsidP="002E296D">
      <w:pPr>
        <w:widowControl w:val="0"/>
        <w:spacing w:after="0" w:line="240" w:lineRule="auto"/>
        <w:jc w:val="right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BF6FF3D" w14:textId="77777777" w:rsidR="002E296D" w:rsidRPr="002E296D" w:rsidRDefault="002E296D" w:rsidP="002E296D">
      <w:pPr>
        <w:spacing w:after="0" w:line="240" w:lineRule="auto"/>
        <w:jc w:val="right"/>
        <w:outlineLvl w:val="4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  <w:t>________________________________</w:t>
      </w:r>
    </w:p>
    <w:p w14:paraId="1DAA8760" w14:textId="3F2FBD6E" w:rsidR="002E296D" w:rsidRDefault="002E296D" w:rsidP="002E296D">
      <w:pPr>
        <w:spacing w:after="0" w:line="240" w:lineRule="auto"/>
        <w:jc w:val="right"/>
        <w:rPr>
          <w:rFonts w:ascii="Calibri" w:eastAsia="Calibri" w:hAnsi="Calibri" w:cs="Calibri"/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>Cesar Luiz Scherer</w:t>
      </w:r>
    </w:p>
    <w:p w14:paraId="32183AE7" w14:textId="5EBEE459" w:rsidR="002E296D" w:rsidRPr="002E296D" w:rsidRDefault="002E296D" w:rsidP="002E296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 xml:space="preserve">CNPJ nº </w:t>
      </w:r>
      <w:r>
        <w:rPr>
          <w:rFonts w:ascii="Calibri" w:eastAsia="Calibri" w:hAnsi="Calibri" w:cs="Calibri"/>
          <w:kern w:val="0"/>
          <w14:ligatures w14:val="none"/>
        </w:rPr>
        <w:t>43.041.208/0001-61</w:t>
      </w:r>
    </w:p>
    <w:p w14:paraId="66987F44" w14:textId="77777777" w:rsidR="002E296D" w:rsidRPr="002E296D" w:rsidRDefault="002E296D" w:rsidP="002E296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03573B42" w14:textId="77777777" w:rsidR="002E296D" w:rsidRPr="002E296D" w:rsidRDefault="002E296D" w:rsidP="002E296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44890780" w14:textId="77777777" w:rsidR="002E296D" w:rsidRPr="002E296D" w:rsidRDefault="002E296D" w:rsidP="002E296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57F1A000" w14:textId="77777777" w:rsidR="002E296D" w:rsidRPr="002E296D" w:rsidRDefault="002E296D" w:rsidP="002E296D">
      <w:pPr>
        <w:spacing w:after="0" w:line="240" w:lineRule="auto"/>
        <w:jc w:val="right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>_____________________________</w:t>
      </w:r>
    </w:p>
    <w:p w14:paraId="6B940C6B" w14:textId="77777777" w:rsidR="002E296D" w:rsidRPr="002E296D" w:rsidRDefault="002E296D" w:rsidP="002E296D">
      <w:pPr>
        <w:spacing w:after="0" w:line="240" w:lineRule="auto"/>
        <w:jc w:val="right"/>
        <w:outlineLvl w:val="4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b/>
          <w:bCs/>
          <w:kern w:val="0"/>
          <w:lang w:eastAsia="pt-BR"/>
          <w14:ligatures w14:val="none"/>
        </w:rPr>
        <w:t>Cassio Guilherme Alves</w:t>
      </w:r>
    </w:p>
    <w:p w14:paraId="29AD5EB5" w14:textId="77777777" w:rsidR="002E296D" w:rsidRPr="002E296D" w:rsidRDefault="002E296D" w:rsidP="002E296D">
      <w:pPr>
        <w:spacing w:after="0" w:line="240" w:lineRule="auto"/>
        <w:jc w:val="right"/>
        <w:outlineLvl w:val="4"/>
        <w:rPr>
          <w:rFonts w:ascii="Calibri" w:eastAsia="Times New Roman" w:hAnsi="Calibri" w:cs="Calibri"/>
          <w:kern w:val="0"/>
          <w:lang w:eastAsia="pt-BR"/>
          <w14:ligatures w14:val="none"/>
        </w:rPr>
      </w:pPr>
      <w:r w:rsidRPr="002E296D">
        <w:rPr>
          <w:rFonts w:ascii="Calibri" w:eastAsia="Times New Roman" w:hAnsi="Calibri" w:cs="Calibri"/>
          <w:kern w:val="0"/>
          <w:lang w:eastAsia="pt-BR"/>
          <w14:ligatures w14:val="none"/>
        </w:rPr>
        <w:t>Assessor Jurídico do Município</w:t>
      </w:r>
    </w:p>
    <w:p w14:paraId="7B1706B7" w14:textId="77777777" w:rsidR="002E296D" w:rsidRPr="002E296D" w:rsidRDefault="002E296D" w:rsidP="002E296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OAB/RS 83.510</w:t>
      </w:r>
    </w:p>
    <w:p w14:paraId="3D6986D4" w14:textId="77777777" w:rsidR="002E296D" w:rsidRPr="002E296D" w:rsidRDefault="002E296D" w:rsidP="002E296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14663FAC" w14:textId="77777777" w:rsidR="002E296D" w:rsidRPr="002E296D" w:rsidRDefault="002E296D" w:rsidP="002E296D">
      <w:pPr>
        <w:spacing w:after="0" w:line="240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31A555FE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Testemunhas</w:t>
      </w:r>
    </w:p>
    <w:p w14:paraId="2EE0C711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041B032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311198B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20DF037" w14:textId="77777777" w:rsidR="002E296D" w:rsidRPr="002E296D" w:rsidRDefault="002E296D" w:rsidP="002E296D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E296D">
        <w:rPr>
          <w:rFonts w:ascii="Calibri" w:eastAsia="Calibri" w:hAnsi="Calibri" w:cs="Calibri"/>
          <w:kern w:val="0"/>
          <w14:ligatures w14:val="none"/>
        </w:rPr>
        <w:t>___________________</w:t>
      </w:r>
      <w:r w:rsidRPr="002E296D">
        <w:rPr>
          <w:rFonts w:ascii="Calibri" w:eastAsia="Calibri" w:hAnsi="Calibri" w:cs="Calibri"/>
          <w:kern w:val="0"/>
          <w14:ligatures w14:val="none"/>
        </w:rPr>
        <w:tab/>
      </w:r>
      <w:r w:rsidRPr="002E296D">
        <w:rPr>
          <w:rFonts w:ascii="Calibri" w:eastAsia="Calibri" w:hAnsi="Calibri" w:cs="Calibri"/>
          <w:kern w:val="0"/>
          <w14:ligatures w14:val="none"/>
        </w:rPr>
        <w:tab/>
      </w:r>
      <w:r w:rsidRPr="002E296D">
        <w:rPr>
          <w:rFonts w:ascii="Calibri" w:eastAsia="Calibri" w:hAnsi="Calibri" w:cs="Calibri"/>
          <w:kern w:val="0"/>
          <w14:ligatures w14:val="none"/>
        </w:rPr>
        <w:tab/>
      </w:r>
      <w:r w:rsidRPr="002E296D">
        <w:rPr>
          <w:rFonts w:ascii="Calibri" w:eastAsia="Calibri" w:hAnsi="Calibri" w:cs="Calibri"/>
          <w:kern w:val="0"/>
          <w14:ligatures w14:val="none"/>
        </w:rPr>
        <w:tab/>
      </w:r>
      <w:r w:rsidRPr="002E296D">
        <w:rPr>
          <w:rFonts w:ascii="Calibri" w:eastAsia="Calibri" w:hAnsi="Calibri" w:cs="Calibri"/>
          <w:kern w:val="0"/>
          <w14:ligatures w14:val="none"/>
        </w:rPr>
        <w:tab/>
      </w:r>
      <w:r w:rsidRPr="002E296D">
        <w:rPr>
          <w:rFonts w:ascii="Calibri" w:eastAsia="Calibri" w:hAnsi="Calibri" w:cs="Calibri"/>
          <w:kern w:val="0"/>
          <w14:ligatures w14:val="none"/>
        </w:rPr>
        <w:tab/>
        <w:t>______________________</w:t>
      </w:r>
    </w:p>
    <w:p w14:paraId="1BC56CD6" w14:textId="77777777" w:rsidR="002E296D" w:rsidRPr="002E296D" w:rsidRDefault="002E296D" w:rsidP="002E296D">
      <w:pPr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2E296D">
        <w:rPr>
          <w:rFonts w:ascii="Calibri" w:eastAsia="Calibri" w:hAnsi="Calibri" w:cs="Calibri"/>
          <w:b/>
          <w:kern w:val="0"/>
          <w14:ligatures w14:val="none"/>
        </w:rPr>
        <w:t>Lauro Konrad</w:t>
      </w:r>
      <w:r w:rsidRPr="002E296D">
        <w:rPr>
          <w:rFonts w:ascii="Calibri" w:eastAsia="Calibri" w:hAnsi="Calibri" w:cs="Calibri"/>
          <w:b/>
          <w:kern w:val="0"/>
          <w14:ligatures w14:val="none"/>
        </w:rPr>
        <w:tab/>
      </w:r>
      <w:r w:rsidRPr="002E296D">
        <w:rPr>
          <w:rFonts w:ascii="Calibri" w:eastAsia="Calibri" w:hAnsi="Calibri" w:cs="Calibri"/>
          <w:b/>
          <w:kern w:val="0"/>
          <w14:ligatures w14:val="none"/>
        </w:rPr>
        <w:tab/>
        <w:t xml:space="preserve">                                      </w:t>
      </w:r>
      <w:r w:rsidRPr="002E296D">
        <w:rPr>
          <w:rFonts w:ascii="Calibri" w:eastAsia="Calibri" w:hAnsi="Calibri" w:cs="Calibri"/>
          <w:b/>
          <w:kern w:val="0"/>
          <w14:ligatures w14:val="none"/>
        </w:rPr>
        <w:tab/>
        <w:t xml:space="preserve"> </w:t>
      </w:r>
      <w:r w:rsidRPr="002E296D">
        <w:rPr>
          <w:rFonts w:ascii="Calibri" w:eastAsia="Calibri" w:hAnsi="Calibri" w:cs="Calibri"/>
          <w:b/>
          <w:kern w:val="0"/>
          <w14:ligatures w14:val="none"/>
        </w:rPr>
        <w:tab/>
      </w:r>
      <w:r w:rsidRPr="002E296D">
        <w:rPr>
          <w:rFonts w:ascii="Calibri" w:eastAsia="Calibri" w:hAnsi="Calibri" w:cs="Calibri"/>
          <w:b/>
          <w:kern w:val="0"/>
          <w14:ligatures w14:val="none"/>
        </w:rPr>
        <w:tab/>
        <w:t>Marcos Luis Martin</w:t>
      </w:r>
    </w:p>
    <w:p w14:paraId="61C4A887" w14:textId="7FED1525" w:rsidR="00230BCC" w:rsidRDefault="002E296D" w:rsidP="002E296D">
      <w:r w:rsidRPr="002E296D">
        <w:rPr>
          <w:rFonts w:ascii="Calibri" w:eastAsia="Calibri" w:hAnsi="Calibri" w:cs="Calibri"/>
          <w:kern w:val="0"/>
          <w14:ligatures w14:val="none"/>
        </w:rPr>
        <w:t xml:space="preserve">CPF nº 777.928.580-49                                   </w:t>
      </w:r>
      <w:r w:rsidRPr="002E296D">
        <w:rPr>
          <w:rFonts w:ascii="Calibri" w:eastAsia="Calibri" w:hAnsi="Calibri" w:cs="Calibri"/>
          <w:kern w:val="0"/>
          <w14:ligatures w14:val="none"/>
        </w:rPr>
        <w:tab/>
      </w:r>
      <w:r w:rsidRPr="002E296D">
        <w:rPr>
          <w:rFonts w:ascii="Calibri" w:eastAsia="Calibri" w:hAnsi="Calibri" w:cs="Calibri"/>
          <w:kern w:val="0"/>
          <w14:ligatures w14:val="none"/>
        </w:rPr>
        <w:tab/>
      </w:r>
      <w:r w:rsidRPr="002E296D">
        <w:rPr>
          <w:rFonts w:ascii="Calibri" w:eastAsia="Calibri" w:hAnsi="Calibri" w:cs="Calibri"/>
          <w:kern w:val="0"/>
          <w14:ligatures w14:val="none"/>
        </w:rPr>
        <w:tab/>
        <w:t>CPF n° 689.504.620-87</w:t>
      </w:r>
    </w:p>
    <w:sectPr w:rsidR="00230BCC" w:rsidSect="002E296D">
      <w:headerReference w:type="default" r:id="rId6"/>
      <w:footerReference w:type="default" r:id="rId7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24788" w14:textId="77777777" w:rsidR="00B23464" w:rsidRDefault="00B23464" w:rsidP="002E296D">
      <w:pPr>
        <w:spacing w:after="0" w:line="240" w:lineRule="auto"/>
      </w:pPr>
      <w:r>
        <w:separator/>
      </w:r>
    </w:p>
  </w:endnote>
  <w:endnote w:type="continuationSeparator" w:id="0">
    <w:p w14:paraId="1F1B3CA9" w14:textId="77777777" w:rsidR="00B23464" w:rsidRDefault="00B23464" w:rsidP="002E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7357" w14:textId="77777777" w:rsidR="002E296D" w:rsidRPr="00DD2A75" w:rsidRDefault="002E296D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DD2A75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DD2A75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DD2A75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DD2A75">
      <w:rPr>
        <w:rFonts w:ascii="Calibri" w:hAnsi="Calibri"/>
        <w:b/>
        <w:bCs/>
        <w:color w:val="00B050"/>
        <w:w w:val="80"/>
        <w:sz w:val="22"/>
        <w:szCs w:val="22"/>
      </w:rPr>
      <w:t>997092785</w:t>
    </w:r>
    <w:r>
      <w:rPr>
        <w:rFonts w:ascii="Calibri" w:hAnsi="Calibri"/>
        <w:b/>
        <w:bCs/>
        <w:color w:val="00B050"/>
        <w:w w:val="80"/>
        <w:sz w:val="22"/>
        <w:szCs w:val="22"/>
      </w:rPr>
      <w:t xml:space="preserve"> – CNPJ 94.577.574/00001-70</w:t>
    </w:r>
  </w:p>
  <w:p w14:paraId="1EDFAC8B" w14:textId="77777777" w:rsidR="002E296D" w:rsidRPr="00DD2A75" w:rsidRDefault="002E296D" w:rsidP="003B23D8">
    <w:pPr>
      <w:pStyle w:val="Rodap"/>
      <w:jc w:val="center"/>
      <w:rPr>
        <w:b/>
        <w:bCs/>
        <w:color w:val="00B050"/>
      </w:rPr>
    </w:pPr>
    <w:r w:rsidRPr="00DD2A75">
      <w:rPr>
        <w:rFonts w:ascii="Calibri" w:hAnsi="Calibri"/>
        <w:b/>
        <w:bCs/>
        <w:color w:val="00B050"/>
      </w:rPr>
      <w:t xml:space="preserve">Página </w:t>
    </w:r>
    <w:r w:rsidRPr="00DD2A75">
      <w:rPr>
        <w:rFonts w:ascii="Calibri" w:hAnsi="Calibri"/>
        <w:b/>
        <w:bCs/>
        <w:color w:val="00B050"/>
      </w:rPr>
      <w:fldChar w:fldCharType="begin"/>
    </w:r>
    <w:r w:rsidRPr="00DD2A75">
      <w:rPr>
        <w:rFonts w:ascii="Calibri" w:hAnsi="Calibri"/>
        <w:b/>
        <w:bCs/>
        <w:color w:val="00B050"/>
      </w:rPr>
      <w:instrText>PAGE</w:instrText>
    </w:r>
    <w:r w:rsidRPr="00DD2A75">
      <w:rPr>
        <w:rFonts w:ascii="Calibri" w:hAnsi="Calibri"/>
        <w:b/>
        <w:bCs/>
        <w:color w:val="00B050"/>
      </w:rPr>
      <w:fldChar w:fldCharType="separate"/>
    </w:r>
    <w:r w:rsidRPr="00DD2A75">
      <w:rPr>
        <w:rFonts w:ascii="Calibri" w:hAnsi="Calibri"/>
        <w:b/>
        <w:bCs/>
        <w:color w:val="00B050"/>
      </w:rPr>
      <w:t>1</w:t>
    </w:r>
    <w:r w:rsidRPr="00DD2A75">
      <w:rPr>
        <w:rFonts w:ascii="Calibri" w:hAnsi="Calibri"/>
        <w:b/>
        <w:bCs/>
        <w:color w:val="00B050"/>
      </w:rPr>
      <w:fldChar w:fldCharType="end"/>
    </w:r>
    <w:r w:rsidRPr="00DD2A75">
      <w:rPr>
        <w:rFonts w:ascii="Calibri" w:hAnsi="Calibri"/>
        <w:b/>
        <w:bCs/>
        <w:color w:val="00B050"/>
      </w:rPr>
      <w:t xml:space="preserve"> de </w:t>
    </w:r>
    <w:r w:rsidRPr="00DD2A75">
      <w:rPr>
        <w:rFonts w:ascii="Calibri" w:hAnsi="Calibri"/>
        <w:b/>
        <w:bCs/>
        <w:color w:val="00B050"/>
      </w:rPr>
      <w:fldChar w:fldCharType="begin"/>
    </w:r>
    <w:r w:rsidRPr="00DD2A75">
      <w:rPr>
        <w:rFonts w:ascii="Calibri" w:hAnsi="Calibri"/>
        <w:b/>
        <w:bCs/>
        <w:color w:val="00B050"/>
      </w:rPr>
      <w:instrText>NUMPAGES</w:instrText>
    </w:r>
    <w:r w:rsidRPr="00DD2A75">
      <w:rPr>
        <w:rFonts w:ascii="Calibri" w:hAnsi="Calibri"/>
        <w:b/>
        <w:bCs/>
        <w:color w:val="00B050"/>
      </w:rPr>
      <w:fldChar w:fldCharType="separate"/>
    </w:r>
    <w:r w:rsidRPr="00DD2A75">
      <w:rPr>
        <w:rFonts w:ascii="Calibri" w:hAnsi="Calibri"/>
        <w:b/>
        <w:bCs/>
        <w:color w:val="00B050"/>
      </w:rPr>
      <w:t>17</w:t>
    </w:r>
    <w:r w:rsidRPr="00DD2A75">
      <w:rPr>
        <w:rFonts w:ascii="Calibri" w:hAnsi="Calibri"/>
        <w:b/>
        <w:bCs/>
        <w:color w:val="00B050"/>
      </w:rPr>
      <w:fldChar w:fldCharType="end"/>
    </w:r>
  </w:p>
  <w:p w14:paraId="517FF76B" w14:textId="77777777" w:rsidR="002E296D" w:rsidRDefault="002E29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80309" w14:textId="77777777" w:rsidR="00B23464" w:rsidRDefault="00B23464" w:rsidP="002E296D">
      <w:pPr>
        <w:spacing w:after="0" w:line="240" w:lineRule="auto"/>
      </w:pPr>
      <w:r>
        <w:separator/>
      </w:r>
    </w:p>
  </w:footnote>
  <w:footnote w:type="continuationSeparator" w:id="0">
    <w:p w14:paraId="383B5180" w14:textId="77777777" w:rsidR="00B23464" w:rsidRDefault="00B23464" w:rsidP="002E2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3A9B" w14:textId="77777777" w:rsidR="002E296D" w:rsidRDefault="002E296D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6D7E4DC" wp14:editId="6373A8AE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EBA19B5" w14:textId="77777777" w:rsidR="002E296D" w:rsidRPr="00C20DC1" w:rsidRDefault="002E296D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547926F2" w14:textId="77777777" w:rsidR="002E296D" w:rsidRPr="00C20DC1" w:rsidRDefault="002E296D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5A909A65" w14:textId="77777777" w:rsidR="002E296D" w:rsidRDefault="002E296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96D"/>
    <w:rsid w:val="0006208F"/>
    <w:rsid w:val="00230BCC"/>
    <w:rsid w:val="002E296D"/>
    <w:rsid w:val="00457F7B"/>
    <w:rsid w:val="00780194"/>
    <w:rsid w:val="007B58E1"/>
    <w:rsid w:val="007D170E"/>
    <w:rsid w:val="007F277F"/>
    <w:rsid w:val="00A04D26"/>
    <w:rsid w:val="00B23464"/>
    <w:rsid w:val="00B91AA8"/>
    <w:rsid w:val="00C02291"/>
    <w:rsid w:val="00D30898"/>
    <w:rsid w:val="00D5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14A25"/>
  <w15:chartTrackingRefBased/>
  <w15:docId w15:val="{D6497960-487D-4D38-A4DD-6B34E87F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E2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E2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29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E2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E29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E2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2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2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2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E29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E29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29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E296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E296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E29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E29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E29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E29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E2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E2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E2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E2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E2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E29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E296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E296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E29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E296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E296D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E29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296D"/>
  </w:style>
  <w:style w:type="paragraph" w:styleId="Rodap">
    <w:name w:val="footer"/>
    <w:basedOn w:val="Normal"/>
    <w:link w:val="RodapChar"/>
    <w:uiPriority w:val="99"/>
    <w:unhideWhenUsed/>
    <w:rsid w:val="002E29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296D"/>
  </w:style>
  <w:style w:type="paragraph" w:styleId="Corpodetexto">
    <w:name w:val="Body Text"/>
    <w:basedOn w:val="Normal"/>
    <w:link w:val="CorpodetextoChar"/>
    <w:rsid w:val="002E296D"/>
    <w:pPr>
      <w:widowControl w:val="0"/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2E296D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1933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Roselaine Santa Catharina</cp:lastModifiedBy>
  <cp:revision>4</cp:revision>
  <cp:lastPrinted>2026-11-03T16:40:00Z</cp:lastPrinted>
  <dcterms:created xsi:type="dcterms:W3CDTF">2026-10-29T12:01:00Z</dcterms:created>
  <dcterms:modified xsi:type="dcterms:W3CDTF">2026-11-03T16:41:00Z</dcterms:modified>
</cp:coreProperties>
</file>