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6955" w14:textId="00C34FA1" w:rsidR="00D83D8D" w:rsidRPr="00D83D8D" w:rsidRDefault="00D83D8D" w:rsidP="00D83D8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 xml:space="preserve">ATA DE REGISTRO DE PREÇOS Nº </w:t>
      </w:r>
      <w:r w:rsidR="00C81D64">
        <w:rPr>
          <w:rFonts w:ascii="Calibri" w:eastAsia="Calibri" w:hAnsi="Calibri" w:cs="Calibri"/>
          <w:b/>
          <w:kern w:val="0"/>
          <w14:ligatures w14:val="none"/>
        </w:rPr>
        <w:t>70</w:t>
      </w:r>
      <w:r w:rsidRPr="00D83D8D">
        <w:rPr>
          <w:rFonts w:ascii="Calibri" w:eastAsia="Calibri" w:hAnsi="Calibri" w:cs="Calibri"/>
          <w:b/>
          <w:kern w:val="0"/>
          <w14:ligatures w14:val="none"/>
        </w:rPr>
        <w:t>/2026</w:t>
      </w:r>
    </w:p>
    <w:p w14:paraId="5EABD0C5" w14:textId="77777777" w:rsidR="00D83D8D" w:rsidRPr="00D83D8D" w:rsidRDefault="00D83D8D" w:rsidP="00D83D8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</w:p>
    <w:p w14:paraId="00750F2E" w14:textId="77777777" w:rsidR="00D83D8D" w:rsidRPr="00D83D8D" w:rsidRDefault="00D83D8D" w:rsidP="00D83D8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>PREGÃO ELETRÔNICO 32/2026</w:t>
      </w:r>
    </w:p>
    <w:p w14:paraId="25D4039F" w14:textId="77777777" w:rsidR="00D83D8D" w:rsidRPr="00D83D8D" w:rsidRDefault="00D83D8D" w:rsidP="00D83D8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</w:p>
    <w:p w14:paraId="519BAF2C" w14:textId="0463A0B5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ab/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O Município de Vale do Sol, CNPJ nº 94.577.574/0001-70, neste ato representado pelo Prefeito Municipal, Sr. José Valtair dos Santos, nos termos do art. 82 da Lei nº 14.133/2021 e decreto 2743/2022, em face da classificação das propostas apresentadas no Pregão Eletrônico 32/2026, homologada em </w:t>
      </w:r>
      <w:r w:rsidR="002032E8">
        <w:rPr>
          <w:rFonts w:ascii="Calibri" w:eastAsia="Calibri" w:hAnsi="Calibri" w:cs="Calibri"/>
          <w:kern w:val="0"/>
          <w14:ligatures w14:val="none"/>
        </w:rPr>
        <w:t>28/10/2026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, resolve REGISTRAR OS PREÇOS com a empresa </w:t>
      </w:r>
      <w:r w:rsidR="002032E8">
        <w:rPr>
          <w:rFonts w:ascii="Calibri" w:eastAsia="Calibri" w:hAnsi="Calibri" w:cs="Calibri"/>
          <w:kern w:val="0"/>
          <w14:ligatures w14:val="none"/>
        </w:rPr>
        <w:t>Fazze Materiais de Construções Ltda,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 CNPJ nº </w:t>
      </w:r>
      <w:r w:rsidR="002032E8">
        <w:rPr>
          <w:rFonts w:ascii="Calibri" w:eastAsia="Calibri" w:hAnsi="Calibri" w:cs="Calibri"/>
          <w:kern w:val="0"/>
          <w14:ligatures w14:val="none"/>
        </w:rPr>
        <w:t>22.229.315/0001-97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, situada </w:t>
      </w:r>
      <w:r w:rsidR="002032E8">
        <w:rPr>
          <w:rFonts w:ascii="Calibri" w:eastAsia="Calibri" w:hAnsi="Calibri" w:cs="Calibri"/>
          <w:kern w:val="0"/>
          <w14:ligatures w14:val="none"/>
        </w:rPr>
        <w:t>na A. Nestor Frederico Henn, 2560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, município de </w:t>
      </w:r>
      <w:r w:rsidR="002032E8">
        <w:rPr>
          <w:rFonts w:ascii="Calibri" w:eastAsia="Calibri" w:hAnsi="Calibri" w:cs="Calibri"/>
          <w:kern w:val="0"/>
          <w14:ligatures w14:val="none"/>
        </w:rPr>
        <w:t>Vera Cruz, RS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, representada por </w:t>
      </w:r>
      <w:r w:rsidR="00D60696">
        <w:rPr>
          <w:rFonts w:ascii="Calibri" w:eastAsia="Calibri" w:hAnsi="Calibri" w:cs="Calibri"/>
          <w:kern w:val="0"/>
          <w14:ligatures w14:val="none"/>
        </w:rPr>
        <w:t>Deivid Alã Tavares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, CPF nº </w:t>
      </w:r>
      <w:r w:rsidR="00D60696">
        <w:rPr>
          <w:rFonts w:ascii="Calibri" w:eastAsia="Calibri" w:hAnsi="Calibri" w:cs="Calibri"/>
          <w:kern w:val="0"/>
          <w14:ligatures w14:val="none"/>
        </w:rPr>
        <w:t>011.223.410-08</w:t>
      </w:r>
      <w:r w:rsidRPr="00D83D8D">
        <w:rPr>
          <w:rFonts w:ascii="Calibri" w:eastAsia="Calibri" w:hAnsi="Calibri" w:cs="Calibri"/>
          <w:kern w:val="0"/>
          <w14:ligatures w14:val="none"/>
        </w:rPr>
        <w:t>, com preços mais vantajosos, por item, observadas as condições do Edital Pregão Eletrônico 32/2026, aquelas enunciadas abaixo e nos itens que se seguem.</w:t>
      </w:r>
    </w:p>
    <w:p w14:paraId="5C9C0A1B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</w:r>
    </w:p>
    <w:p w14:paraId="693C8B2B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1 – OBJETOS</w:t>
      </w:r>
    </w:p>
    <w:p w14:paraId="52B3D6E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1.1 - A presente Ata de Registro de Preços tem por objeto o registro de preços dos produtos especificados abaixo conforme proposta vencedora do Edital da Pregão Eletrônico 32/2026, que passa a fazer parte dessa Ata, como parte integrante.</w:t>
      </w:r>
    </w:p>
    <w:p w14:paraId="58480D12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709"/>
        <w:gridCol w:w="5103"/>
        <w:gridCol w:w="1418"/>
      </w:tblGrid>
      <w:tr w:rsidR="00D83D8D" w:rsidRPr="00D83D8D" w14:paraId="68D7AE94" w14:textId="77777777" w:rsidTr="002273D6">
        <w:tc>
          <w:tcPr>
            <w:tcW w:w="709" w:type="dxa"/>
          </w:tcPr>
          <w:p w14:paraId="5F2A4B5F" w14:textId="77777777" w:rsidR="00D83D8D" w:rsidRPr="00D83D8D" w:rsidRDefault="00D83D8D" w:rsidP="00D83D8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D83D8D">
              <w:rPr>
                <w:rFonts w:ascii="Calibri" w:eastAsia="Calibri" w:hAnsi="Calibri" w:cs="Calibri"/>
                <w:b/>
                <w:kern w:val="0"/>
                <w14:ligatures w14:val="none"/>
              </w:rPr>
              <w:t>ITEM</w:t>
            </w:r>
          </w:p>
        </w:tc>
        <w:tc>
          <w:tcPr>
            <w:tcW w:w="1134" w:type="dxa"/>
          </w:tcPr>
          <w:p w14:paraId="749A6190" w14:textId="77777777" w:rsidR="00D83D8D" w:rsidRPr="00D83D8D" w:rsidRDefault="00D83D8D" w:rsidP="00D83D8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D83D8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QUANT. MÍNIMA</w:t>
            </w:r>
          </w:p>
        </w:tc>
        <w:tc>
          <w:tcPr>
            <w:tcW w:w="1134" w:type="dxa"/>
          </w:tcPr>
          <w:p w14:paraId="619DBA49" w14:textId="77777777" w:rsidR="00D83D8D" w:rsidRPr="00D83D8D" w:rsidRDefault="00D83D8D" w:rsidP="00D83D8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D83D8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QUANT.</w:t>
            </w:r>
          </w:p>
          <w:p w14:paraId="7B006ECA" w14:textId="77777777" w:rsidR="00D83D8D" w:rsidRPr="00D83D8D" w:rsidRDefault="00D83D8D" w:rsidP="00D83D8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D83D8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MÁXIMA</w:t>
            </w:r>
          </w:p>
        </w:tc>
        <w:tc>
          <w:tcPr>
            <w:tcW w:w="709" w:type="dxa"/>
          </w:tcPr>
          <w:p w14:paraId="5AA72747" w14:textId="77777777" w:rsidR="00D83D8D" w:rsidRPr="00D83D8D" w:rsidRDefault="00D83D8D" w:rsidP="00D83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D83D8D">
              <w:rPr>
                <w:rFonts w:ascii="Calibri" w:eastAsia="Calibri" w:hAnsi="Calibri" w:cs="Calibri"/>
                <w:b/>
                <w:kern w:val="0"/>
                <w14:ligatures w14:val="none"/>
              </w:rPr>
              <w:t>UN.</w:t>
            </w:r>
          </w:p>
        </w:tc>
        <w:tc>
          <w:tcPr>
            <w:tcW w:w="5103" w:type="dxa"/>
          </w:tcPr>
          <w:p w14:paraId="599ABE36" w14:textId="77777777" w:rsidR="00D83D8D" w:rsidRPr="00D83D8D" w:rsidRDefault="00D83D8D" w:rsidP="00D83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D83D8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DESCRIÇÃO</w:t>
            </w:r>
          </w:p>
        </w:tc>
        <w:tc>
          <w:tcPr>
            <w:tcW w:w="1418" w:type="dxa"/>
          </w:tcPr>
          <w:p w14:paraId="207FFB48" w14:textId="77777777" w:rsidR="00D83D8D" w:rsidRPr="00D83D8D" w:rsidRDefault="00D83D8D" w:rsidP="00D83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D83D8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R$ UN. REGISTRADO</w:t>
            </w:r>
          </w:p>
        </w:tc>
      </w:tr>
      <w:tr w:rsidR="00D60696" w:rsidRPr="00D60696" w14:paraId="34B1E926" w14:textId="77777777" w:rsidTr="00D606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2CA4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5A5B" w14:textId="38AE968C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398A" w14:textId="5581933A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2CF0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C9CD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Cadeado 30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BCC8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14,80</w:t>
            </w:r>
          </w:p>
        </w:tc>
      </w:tr>
      <w:tr w:rsidR="00D60696" w:rsidRPr="00D60696" w14:paraId="65235777" w14:textId="77777777" w:rsidTr="00D606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1BE4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BF70" w14:textId="1CD24883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FBB5" w14:textId="337896BA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4EA8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RL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5F45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Lona plástica preta de 200 micras com 8 metros de largura e 50 metros de comprimento.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A48C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478,00</w:t>
            </w:r>
          </w:p>
        </w:tc>
      </w:tr>
      <w:tr w:rsidR="00D60696" w:rsidRPr="00D60696" w14:paraId="2E2A452F" w14:textId="77777777" w:rsidTr="00D606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4A72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C590" w14:textId="5B2A6149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1076" w14:textId="5CE616CD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4F1E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F9FC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Mata junta de eucalipto 5cm x 1cm x 2,7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E1FC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3,74</w:t>
            </w:r>
          </w:p>
        </w:tc>
      </w:tr>
      <w:tr w:rsidR="00D60696" w:rsidRPr="00D60696" w14:paraId="4779FB4A" w14:textId="77777777" w:rsidTr="00D606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DE3D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8C8C" w14:textId="39BD6DA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AE26" w14:textId="086D6011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D919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6022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Rolo de espuma para pintura 9cm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E033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4,30</w:t>
            </w:r>
          </w:p>
        </w:tc>
      </w:tr>
      <w:tr w:rsidR="00D60696" w:rsidRPr="00D60696" w14:paraId="43C9C9D7" w14:textId="77777777" w:rsidTr="00D606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1BE7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3479" w14:textId="33246D72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F1B5" w14:textId="2753D73F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6806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7BA8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Joelho para esgoto 40mm x 90º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AED5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1,50</w:t>
            </w:r>
          </w:p>
        </w:tc>
      </w:tr>
      <w:tr w:rsidR="00D60696" w:rsidRPr="00D60696" w14:paraId="18B0CC8C" w14:textId="77777777" w:rsidTr="00D606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1A3E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8DE5" w14:textId="178776B9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6E13" w14:textId="453C5B1A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873F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6C82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Joelho para esgoto 50mm x 90º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6B01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2,60</w:t>
            </w:r>
          </w:p>
        </w:tc>
      </w:tr>
      <w:tr w:rsidR="00D60696" w:rsidRPr="00D60696" w14:paraId="611456D1" w14:textId="77777777" w:rsidTr="00D606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DFC4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31EE" w14:textId="42E2558C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3521" w14:textId="23EF51F0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F945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B472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TE esgoto 50mm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2DDC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8,00</w:t>
            </w:r>
          </w:p>
        </w:tc>
      </w:tr>
      <w:tr w:rsidR="00D60696" w:rsidRPr="00D60696" w14:paraId="0CAC1B9F" w14:textId="77777777" w:rsidTr="00D606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808B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2E8F" w14:textId="7FF8BA7D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0A86" w14:textId="38D4A212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AA25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23C2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Caixa de água 500 litros fabricado em polietileno, com tampa de fácil encaixe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ACE9" w14:textId="77777777" w:rsidR="00D60696" w:rsidRPr="00D60696" w:rsidRDefault="00D60696" w:rsidP="00D60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60696">
              <w:rPr>
                <w:rFonts w:ascii="Calibri" w:eastAsia="Calibri" w:hAnsi="Calibri" w:cs="Calibri"/>
                <w:kern w:val="0"/>
                <w14:ligatures w14:val="none"/>
              </w:rPr>
              <w:t>239,90</w:t>
            </w:r>
          </w:p>
        </w:tc>
      </w:tr>
    </w:tbl>
    <w:p w14:paraId="73185D33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8BC53E2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2 – VIGÊNCIA</w:t>
      </w:r>
    </w:p>
    <w:p w14:paraId="3BEABD6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76FCF29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2.1 - O registro de preços terá validade de 12 meses, contados a partir da assinatura, podendo ser prorrogado uma vez, caso comprovado o preço vantajoso.</w:t>
      </w:r>
    </w:p>
    <w:p w14:paraId="576B3614" w14:textId="77777777" w:rsidR="00D83D8D" w:rsidRPr="00D83D8D" w:rsidRDefault="00D83D8D" w:rsidP="00D83D8D">
      <w:pPr>
        <w:tabs>
          <w:tab w:val="left" w:pos="0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7068378" w14:textId="77777777" w:rsidR="00D83D8D" w:rsidRPr="00D83D8D" w:rsidRDefault="00D83D8D" w:rsidP="00D83D8D">
      <w:pPr>
        <w:tabs>
          <w:tab w:val="left" w:pos="0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5FEE6324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575E4008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3 – CONTRATO</w:t>
      </w:r>
    </w:p>
    <w:p w14:paraId="55CB5895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512389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3.1 - Para consecução dos fornecimentos dos produtos registrados nessa Ata serão celebradas notas de empenhos específicas com as empresas ou contratos, e solicitações conforme disposto nos subitens 5.1 a 5.4.</w:t>
      </w:r>
    </w:p>
    <w:p w14:paraId="57132C9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15A17372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4 – PREÇOS E REAJUSTAMENTO</w:t>
      </w:r>
    </w:p>
    <w:p w14:paraId="6DD69BC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D23FAF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4.1 - Os preços ofertados pelas empresas signatárias da presente Ata de Registro de Preços constam do no item 1 - objetos.</w:t>
      </w:r>
    </w:p>
    <w:p w14:paraId="485E9F94" w14:textId="77777777" w:rsidR="00D83D8D" w:rsidRPr="00D83D8D" w:rsidRDefault="00D83D8D" w:rsidP="00D83D8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11CDB29" w14:textId="77777777" w:rsidR="00D83D8D" w:rsidRPr="00D83D8D" w:rsidRDefault="00D83D8D" w:rsidP="00D83D8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4.2 - Havendo alteração de preços dos serviços cotados, os preços registrados poderão ser atualizados, de conformidade com as modificações ocorridas, conforme dispõe o art. 82 Inciso VI da lei 14133/2021.</w:t>
      </w:r>
    </w:p>
    <w:p w14:paraId="7B10B165" w14:textId="77777777" w:rsidR="00D83D8D" w:rsidRPr="00D83D8D" w:rsidRDefault="00D83D8D" w:rsidP="00D83D8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A72797C" w14:textId="77777777" w:rsidR="00D83D8D" w:rsidRPr="00D83D8D" w:rsidRDefault="00D83D8D" w:rsidP="00D83D8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4.3 -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4AB6563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5E5D4A8C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5 – CONDIÇÕES DE FORNECIMENTO</w:t>
      </w:r>
    </w:p>
    <w:p w14:paraId="3C01D6EB" w14:textId="77777777" w:rsidR="00D83D8D" w:rsidRPr="00D83D8D" w:rsidRDefault="00D83D8D" w:rsidP="00D83D8D">
      <w:pPr>
        <w:widowControl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2D9ECB17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 xml:space="preserve">5.1 - Os itens serão retirados pelo município, no estabelecimento da contratada, devendo a mesma estar estabelecida </w:t>
      </w:r>
      <w:r w:rsidRPr="00D83D8D">
        <w:rPr>
          <w:rFonts w:ascii="Calibri" w:eastAsia="Calibri" w:hAnsi="Calibri" w:cs="Calibri"/>
          <w:bCs/>
          <w:kern w:val="0"/>
          <w14:ligatures w14:val="none"/>
        </w:rPr>
        <w:t>num raio de até 40km do Município de Vale do Sol</w:t>
      </w:r>
      <w:r w:rsidRPr="00D83D8D">
        <w:rPr>
          <w:rFonts w:ascii="Calibri" w:eastAsia="Calibri" w:hAnsi="Calibri" w:cs="Calibri"/>
          <w:kern w:val="0"/>
          <w14:ligatures w14:val="none"/>
        </w:rPr>
        <w:t>, RS, devido as condições de armazenagem e situações de emergência.</w:t>
      </w:r>
    </w:p>
    <w:p w14:paraId="3FE20367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CA95C49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5.2 – As solicitações de fornecimento à contratada por parte do município de Vale do Sol, serão feitas por escrito, através de Nota de Empenho.</w:t>
      </w:r>
    </w:p>
    <w:p w14:paraId="68463C8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98BEE7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5.3 – As Notas de empenho poderão ser entregues diretamente no escritório da contratada ou encaminhados por meios eletrônicos, com uma antecedência mínima de dois dias úteis do dia marcado para o fornecimento.</w:t>
      </w:r>
    </w:p>
    <w:p w14:paraId="38491225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649DC0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3A8AB011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591468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5.5 – Os produtos rejeitados, por estarem em desacordo com as especificações ou condições exigidas no contrato, deverão ser retirados nos seguintes prazos:</w:t>
      </w:r>
    </w:p>
    <w:p w14:paraId="614AA3E5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a) imediatamente, se a rejeição ocorrer no ato da entrega; e</w:t>
      </w:r>
    </w:p>
    <w:p w14:paraId="077E6ABA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b) em até 24 horas após a contratada ter sido devidamente notificada, caso a constatação de irregularidade seja posterior à entrega.</w:t>
      </w:r>
    </w:p>
    <w:p w14:paraId="17D10F94" w14:textId="77777777" w:rsidR="00D83D8D" w:rsidRPr="00D83D8D" w:rsidRDefault="00D83D8D" w:rsidP="00D83D8D">
      <w:pPr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</w:p>
    <w:p w14:paraId="4A4F6879" w14:textId="77777777" w:rsidR="00D83D8D" w:rsidRPr="00D83D8D" w:rsidRDefault="00D83D8D" w:rsidP="00D83D8D">
      <w:pPr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5.6 – A recusa da contratada em atender à substituição levará à aplicação das sanções previstas por inadimplemento.</w:t>
      </w:r>
    </w:p>
    <w:p w14:paraId="6367BD47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1DD52609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6 – CANCELAMENTO DA ATA DE REGISTRO DE PREÇOS</w:t>
      </w:r>
    </w:p>
    <w:p w14:paraId="1520E79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A602CF2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6.1 – O Registro de determinado preço poderá ser cancelado, nas seguintes hipóteses:</w:t>
      </w:r>
    </w:p>
    <w:p w14:paraId="46A90B24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a) quando o fornecedor não cumprir as obrigações constantes dessa Ata de Registro de Preços;</w:t>
      </w:r>
    </w:p>
    <w:p w14:paraId="5E1D4C01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b) quando o fornecedor não assinar o contrato quando convocado para tal, sem justificativa aceitável;</w:t>
      </w:r>
    </w:p>
    <w:p w14:paraId="24F999BB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c) quando o fornecedor não retirar o pedido de empenho, no prazo estabelecido, sem justificativa aceitável;</w:t>
      </w:r>
    </w:p>
    <w:p w14:paraId="168B6CD5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d) quando o fornecedor não aceitar reduzir o seu preço registrado se esse se tornar superior ao praticado no mercado;</w:t>
      </w:r>
    </w:p>
    <w:p w14:paraId="7DDAEF4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531B91EC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3B9FE0C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154011A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EBB2E1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DE50F7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78FF90A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 xml:space="preserve">7 – PENALIDADES </w:t>
      </w:r>
    </w:p>
    <w:p w14:paraId="7951CB2C" w14:textId="77777777" w:rsidR="00D83D8D" w:rsidRPr="00D83D8D" w:rsidRDefault="00D83D8D" w:rsidP="00D83D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1EC4F52" w14:textId="77777777" w:rsidR="00D83D8D" w:rsidRPr="00D83D8D" w:rsidRDefault="00D83D8D" w:rsidP="00D83D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7.1 Em caso de não entrega dos produtos serão aplicadas as seguintes penalidades:</w:t>
      </w:r>
    </w:p>
    <w:p w14:paraId="71ABCBD6" w14:textId="77777777" w:rsidR="00D83D8D" w:rsidRPr="00D83D8D" w:rsidRDefault="00D83D8D" w:rsidP="00D83D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a) multa de 0,5 % (meio por cento) por dia de atraso, limitado este a 10 (dez) dias, após o qual será considerado inexecução contratual;</w:t>
      </w:r>
    </w:p>
    <w:p w14:paraId="66B7C2C8" w14:textId="77777777" w:rsidR="00D83D8D" w:rsidRPr="00D83D8D" w:rsidRDefault="00D83D8D" w:rsidP="00D83D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b) multa de 8% (oito por cento) no caso de inexecução parcial do contrato, cumulada com a pena de suspensão do direito de licitar e o impedimento de contratar com a Administração pelo prazo de 01 (um ano);</w:t>
      </w:r>
    </w:p>
    <w:p w14:paraId="32B85E2E" w14:textId="77777777" w:rsidR="00D83D8D" w:rsidRPr="00D83D8D" w:rsidRDefault="00D83D8D" w:rsidP="00D83D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c) multa de 10 % (dez por cento) no caso de inexecução total do contrato, cumulada com a pena de suspensão do direito de licitar e o impedimento de contratar com a Administração pelo prazo de 02 (dois anos).</w:t>
      </w:r>
    </w:p>
    <w:p w14:paraId="6601D749" w14:textId="77777777" w:rsidR="00D83D8D" w:rsidRPr="00D83D8D" w:rsidRDefault="00D83D8D" w:rsidP="00D83D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>Observação</w:t>
      </w:r>
      <w:r w:rsidRPr="00D83D8D">
        <w:rPr>
          <w:rFonts w:ascii="Calibri" w:eastAsia="Calibri" w:hAnsi="Calibri" w:cs="Calibri"/>
          <w:kern w:val="0"/>
          <w14:ligatures w14:val="none"/>
        </w:rPr>
        <w:t>: As multas serão calculadas sobre o montante não adimplido do contrato.</w:t>
      </w:r>
    </w:p>
    <w:p w14:paraId="6FACFDC8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5A90E1E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8 – FISCALIZAÇÃO</w:t>
      </w:r>
    </w:p>
    <w:p w14:paraId="03386678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5BFB88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8.1 – Cabe ao município proceder à fiscalização rotineira do serviço prestado, quanto ao atendimento das especificações do termo de referência do edital.</w:t>
      </w:r>
    </w:p>
    <w:p w14:paraId="4715D51A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B9D25A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8.2 – Os fiscais do município estão investidos do direito de recusar, em parte ou totalmente, o serviço que não satisfaça as especificações estabelecidas.</w:t>
      </w:r>
    </w:p>
    <w:p w14:paraId="46BB58E1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C4D9352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719739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56759BD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9 – CASOS FORTUITOS OU DE FORÇA MAIOR</w:t>
      </w:r>
    </w:p>
    <w:p w14:paraId="78E945D9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8298A7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5CB2FCE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a) greve geral;</w:t>
      </w:r>
    </w:p>
    <w:p w14:paraId="599E2BA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b) calamidade pública;</w:t>
      </w:r>
    </w:p>
    <w:p w14:paraId="23FD5C71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c) interrupção dos meios de transporte;</w:t>
      </w:r>
    </w:p>
    <w:p w14:paraId="49D02C6C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d) condições meteorológicas excepcionalmente prejudiciais; e</w:t>
      </w:r>
    </w:p>
    <w:p w14:paraId="52450F1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e) outros casos que se enquadrem no parágrafo único do art. 393 do Código Civil Brasileiro (Lei nº 10.406/2002).</w:t>
      </w:r>
    </w:p>
    <w:p w14:paraId="3E61AA3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3CCFD24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9.2 – Os casos acima enumerados devem ser satisfatoriamente justificados pela contratada.</w:t>
      </w:r>
    </w:p>
    <w:p w14:paraId="2A182825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BC8D3A7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626CA10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C6B8BCB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10 – FORO</w:t>
      </w:r>
    </w:p>
    <w:p w14:paraId="44DEF8A9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8F6466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lastRenderedPageBreak/>
        <w:t>10.1 - Para a resolução de possíveis divergências entre as partes, oriundas da presente Ata, fica eleito o Foro da Comarca de Vera Cruz, RS.</w:t>
      </w:r>
    </w:p>
    <w:p w14:paraId="5AF8DE6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878D33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6E4C7904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6CB6E97" w14:textId="6FA8E504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 xml:space="preserve">Município de Vale do Sol, </w:t>
      </w:r>
      <w:r w:rsidR="00D60696">
        <w:rPr>
          <w:rFonts w:ascii="Calibri" w:eastAsia="Calibri" w:hAnsi="Calibri" w:cs="Calibri"/>
          <w:kern w:val="0"/>
          <w14:ligatures w14:val="none"/>
        </w:rPr>
        <w:t>28 de outubro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 de 2026.</w:t>
      </w:r>
    </w:p>
    <w:p w14:paraId="455E4C21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4D9B6D72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5EC297FD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6A4D9C20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3E6B61F3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>José Valtair dos Santos</w:t>
      </w:r>
    </w:p>
    <w:p w14:paraId="38997774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Prefeito Municipal de Vale do Sol – RS</w:t>
      </w:r>
    </w:p>
    <w:p w14:paraId="72885E40" w14:textId="77777777" w:rsidR="00D83D8D" w:rsidRPr="00D83D8D" w:rsidRDefault="00D83D8D" w:rsidP="00D83D8D">
      <w:pPr>
        <w:spacing w:after="60" w:line="240" w:lineRule="auto"/>
        <w:outlineLvl w:val="4"/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</w:pPr>
    </w:p>
    <w:p w14:paraId="7494B788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0851C708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444D43AA" w14:textId="59D3B015" w:rsidR="00D83D8D" w:rsidRPr="00D83D8D" w:rsidRDefault="00D60696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  <w:r>
        <w:rPr>
          <w:rFonts w:ascii="Calibri" w:eastAsia="Calibri" w:hAnsi="Calibri" w:cs="Calibri"/>
          <w:b/>
          <w:kern w:val="0"/>
          <w14:ligatures w14:val="none"/>
        </w:rPr>
        <w:t>Fazze Materiais de Construções Ltda</w:t>
      </w:r>
    </w:p>
    <w:p w14:paraId="6329AEB7" w14:textId="721C1D4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 xml:space="preserve">CNPJ: </w:t>
      </w:r>
      <w:r w:rsidR="00D60696">
        <w:rPr>
          <w:rFonts w:ascii="Calibri" w:eastAsia="Calibri" w:hAnsi="Calibri" w:cs="Calibri"/>
          <w:kern w:val="0"/>
          <w14:ligatures w14:val="none"/>
        </w:rPr>
        <w:t>29.229.315/0001-97</w:t>
      </w:r>
    </w:p>
    <w:p w14:paraId="51209A24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6AC633FD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50C553BD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3D2A69FA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Cassio Guilherme Alves</w:t>
      </w:r>
    </w:p>
    <w:p w14:paraId="1F308060" w14:textId="77777777" w:rsidR="00D83D8D" w:rsidRPr="00D83D8D" w:rsidRDefault="00D83D8D" w:rsidP="00D83D8D">
      <w:pPr>
        <w:spacing w:after="60" w:line="240" w:lineRule="auto"/>
        <w:jc w:val="right"/>
        <w:outlineLvl w:val="4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D83D8D">
        <w:rPr>
          <w:rFonts w:ascii="Calibri" w:eastAsia="Times New Roman" w:hAnsi="Calibri" w:cs="Calibri"/>
          <w:kern w:val="0"/>
          <w:lang w:eastAsia="pt-BR"/>
          <w14:ligatures w14:val="none"/>
        </w:rPr>
        <w:t>Assessor Jurídico do Município</w:t>
      </w:r>
    </w:p>
    <w:p w14:paraId="22B9B393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OAB/RS 83.510</w:t>
      </w:r>
    </w:p>
    <w:p w14:paraId="492AD9E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BF75CE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BB3AA7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Testemunhas</w:t>
      </w:r>
    </w:p>
    <w:p w14:paraId="269E5E1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48C2BD7" w14:textId="77777777" w:rsidR="00D83D8D" w:rsidRPr="00D83D8D" w:rsidRDefault="00D83D8D" w:rsidP="00D83D8D">
      <w:pPr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307A9346" w14:textId="77777777" w:rsidR="00D83D8D" w:rsidRPr="00D83D8D" w:rsidRDefault="00D83D8D" w:rsidP="00D83D8D">
      <w:pPr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6970B8CC" w14:textId="77777777" w:rsidR="00D83D8D" w:rsidRPr="00D83D8D" w:rsidRDefault="00D83D8D" w:rsidP="00D83D8D">
      <w:pPr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 xml:space="preserve">Cristiano Fischer                                      </w:t>
      </w:r>
      <w:r w:rsidRPr="00D83D8D">
        <w:rPr>
          <w:rFonts w:ascii="Calibri" w:eastAsia="Calibri" w:hAnsi="Calibri" w:cs="Calibri"/>
          <w:b/>
          <w:kern w:val="0"/>
          <w14:ligatures w14:val="none"/>
        </w:rPr>
        <w:tab/>
      </w:r>
      <w:r w:rsidRPr="00D83D8D">
        <w:rPr>
          <w:rFonts w:ascii="Calibri" w:eastAsia="Calibri" w:hAnsi="Calibri" w:cs="Calibri"/>
          <w:b/>
          <w:kern w:val="0"/>
          <w14:ligatures w14:val="none"/>
        </w:rPr>
        <w:tab/>
      </w:r>
      <w:r w:rsidRPr="00D83D8D">
        <w:rPr>
          <w:rFonts w:ascii="Calibri" w:eastAsia="Calibri" w:hAnsi="Calibri" w:cs="Calibri"/>
          <w:b/>
          <w:kern w:val="0"/>
          <w14:ligatures w14:val="none"/>
        </w:rPr>
        <w:tab/>
        <w:t>Maiquel Roberto Durante</w:t>
      </w:r>
    </w:p>
    <w:p w14:paraId="6C2B4629" w14:textId="246E582E" w:rsidR="00230BCC" w:rsidRDefault="00D83D8D" w:rsidP="00D83D8D">
      <w:r w:rsidRPr="00D83D8D">
        <w:rPr>
          <w:rFonts w:ascii="Calibri" w:eastAsia="Calibri" w:hAnsi="Calibri" w:cs="Calibri"/>
          <w:kern w:val="0"/>
          <w14:ligatures w14:val="none"/>
        </w:rPr>
        <w:t xml:space="preserve">CPF nº </w:t>
      </w:r>
      <w:r w:rsidRPr="00D83D8D">
        <w:rPr>
          <w:rFonts w:ascii="Calibri" w:eastAsia="Calibri" w:hAnsi="Calibri" w:cs="Calibri"/>
          <w:bCs/>
          <w:kern w:val="0"/>
          <w14:ligatures w14:val="none"/>
        </w:rPr>
        <w:t>016.615.810-05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                                       </w:t>
      </w:r>
      <w:r w:rsidRPr="00D83D8D">
        <w:rPr>
          <w:rFonts w:ascii="Calibri" w:eastAsia="Calibri" w:hAnsi="Calibri" w:cs="Calibri"/>
          <w:kern w:val="0"/>
          <w14:ligatures w14:val="none"/>
        </w:rPr>
        <w:tab/>
      </w:r>
      <w:r w:rsidRPr="00D83D8D">
        <w:rPr>
          <w:rFonts w:ascii="Calibri" w:eastAsia="Calibri" w:hAnsi="Calibri" w:cs="Calibri"/>
          <w:kern w:val="0"/>
          <w14:ligatures w14:val="none"/>
        </w:rPr>
        <w:tab/>
        <w:t>CPF n° 719.179.500-04</w:t>
      </w:r>
    </w:p>
    <w:sectPr w:rsidR="00230BCC" w:rsidSect="007F19E6">
      <w:headerReference w:type="default" r:id="rId6"/>
      <w:footerReference w:type="default" r:id="rId7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71844" w14:textId="77777777" w:rsidR="002558EE" w:rsidRDefault="002558EE" w:rsidP="00D83D8D">
      <w:pPr>
        <w:spacing w:after="0" w:line="240" w:lineRule="auto"/>
      </w:pPr>
      <w:r>
        <w:separator/>
      </w:r>
    </w:p>
  </w:endnote>
  <w:endnote w:type="continuationSeparator" w:id="0">
    <w:p w14:paraId="000C6272" w14:textId="77777777" w:rsidR="002558EE" w:rsidRDefault="002558EE" w:rsidP="00D83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B51E" w14:textId="77777777" w:rsidR="00D83D8D" w:rsidRPr="00DD2A75" w:rsidRDefault="00D83D8D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DD2A75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997092785</w:t>
    </w:r>
    <w:r>
      <w:rPr>
        <w:rFonts w:ascii="Calibri" w:hAnsi="Calibri"/>
        <w:b/>
        <w:bCs/>
        <w:color w:val="00B050"/>
        <w:w w:val="80"/>
        <w:sz w:val="22"/>
        <w:szCs w:val="22"/>
      </w:rPr>
      <w:t xml:space="preserve"> – CNPJ 94.577.574/00001-70</w:t>
    </w:r>
  </w:p>
  <w:p w14:paraId="69BDEF67" w14:textId="77777777" w:rsidR="00D83D8D" w:rsidRPr="00DD2A75" w:rsidRDefault="00D83D8D" w:rsidP="003B23D8">
    <w:pPr>
      <w:pStyle w:val="Rodap"/>
      <w:jc w:val="center"/>
      <w:rPr>
        <w:b/>
        <w:bCs/>
        <w:color w:val="00B050"/>
      </w:rPr>
    </w:pPr>
    <w:r w:rsidRPr="00DD2A75">
      <w:rPr>
        <w:rFonts w:ascii="Calibri" w:hAnsi="Calibri"/>
        <w:b/>
        <w:bCs/>
        <w:color w:val="00B050"/>
      </w:rPr>
      <w:t xml:space="preserve">Página </w:t>
    </w:r>
    <w:r w:rsidRPr="00DD2A75">
      <w:rPr>
        <w:rFonts w:ascii="Calibri" w:hAnsi="Calibri"/>
        <w:b/>
        <w:bCs/>
        <w:color w:val="00B050"/>
      </w:rPr>
      <w:fldChar w:fldCharType="begin"/>
    </w:r>
    <w:r w:rsidRPr="00DD2A75">
      <w:rPr>
        <w:rFonts w:ascii="Calibri" w:hAnsi="Calibri"/>
        <w:b/>
        <w:bCs/>
        <w:color w:val="00B050"/>
      </w:rPr>
      <w:instrText>PAGE</w:instrText>
    </w:r>
    <w:r w:rsidRPr="00DD2A75">
      <w:rPr>
        <w:rFonts w:ascii="Calibri" w:hAnsi="Calibri"/>
        <w:b/>
        <w:bCs/>
        <w:color w:val="00B050"/>
      </w:rPr>
      <w:fldChar w:fldCharType="separate"/>
    </w:r>
    <w:r w:rsidRPr="00DD2A75">
      <w:rPr>
        <w:rFonts w:ascii="Calibri" w:hAnsi="Calibri"/>
        <w:b/>
        <w:bCs/>
        <w:color w:val="00B050"/>
      </w:rPr>
      <w:t>1</w:t>
    </w:r>
    <w:r w:rsidRPr="00DD2A75">
      <w:rPr>
        <w:rFonts w:ascii="Calibri" w:hAnsi="Calibri"/>
        <w:b/>
        <w:bCs/>
        <w:color w:val="00B050"/>
      </w:rPr>
      <w:fldChar w:fldCharType="end"/>
    </w:r>
    <w:r w:rsidRPr="00DD2A75">
      <w:rPr>
        <w:rFonts w:ascii="Calibri" w:hAnsi="Calibri"/>
        <w:b/>
        <w:bCs/>
        <w:color w:val="00B050"/>
      </w:rPr>
      <w:t xml:space="preserve"> de </w:t>
    </w:r>
    <w:r w:rsidRPr="00DD2A75">
      <w:rPr>
        <w:rFonts w:ascii="Calibri" w:hAnsi="Calibri"/>
        <w:b/>
        <w:bCs/>
        <w:color w:val="00B050"/>
      </w:rPr>
      <w:fldChar w:fldCharType="begin"/>
    </w:r>
    <w:r w:rsidRPr="00DD2A75">
      <w:rPr>
        <w:rFonts w:ascii="Calibri" w:hAnsi="Calibri"/>
        <w:b/>
        <w:bCs/>
        <w:color w:val="00B050"/>
      </w:rPr>
      <w:instrText>NUMPAGES</w:instrText>
    </w:r>
    <w:r w:rsidRPr="00DD2A75">
      <w:rPr>
        <w:rFonts w:ascii="Calibri" w:hAnsi="Calibri"/>
        <w:b/>
        <w:bCs/>
        <w:color w:val="00B050"/>
      </w:rPr>
      <w:fldChar w:fldCharType="separate"/>
    </w:r>
    <w:r w:rsidRPr="00DD2A75">
      <w:rPr>
        <w:rFonts w:ascii="Calibri" w:hAnsi="Calibri"/>
        <w:b/>
        <w:bCs/>
        <w:color w:val="00B050"/>
      </w:rPr>
      <w:t>17</w:t>
    </w:r>
    <w:r w:rsidRPr="00DD2A75">
      <w:rPr>
        <w:rFonts w:ascii="Calibri" w:hAnsi="Calibri"/>
        <w:b/>
        <w:bCs/>
        <w:color w:val="00B050"/>
      </w:rPr>
      <w:fldChar w:fldCharType="end"/>
    </w:r>
  </w:p>
  <w:p w14:paraId="098C1733" w14:textId="77777777" w:rsidR="00D83D8D" w:rsidRDefault="00D83D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3BE5D" w14:textId="77777777" w:rsidR="002558EE" w:rsidRDefault="002558EE" w:rsidP="00D83D8D">
      <w:pPr>
        <w:spacing w:after="0" w:line="240" w:lineRule="auto"/>
      </w:pPr>
      <w:r>
        <w:separator/>
      </w:r>
    </w:p>
  </w:footnote>
  <w:footnote w:type="continuationSeparator" w:id="0">
    <w:p w14:paraId="6C316797" w14:textId="77777777" w:rsidR="002558EE" w:rsidRDefault="002558EE" w:rsidP="00D83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2BDD6" w14:textId="77777777" w:rsidR="00D83D8D" w:rsidRDefault="00D83D8D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ECC5029" wp14:editId="6F2BF435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29A299" w14:textId="77777777" w:rsidR="00D83D8D" w:rsidRPr="00C20DC1" w:rsidRDefault="00D83D8D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1C4F71C5" w14:textId="77777777" w:rsidR="00D83D8D" w:rsidRPr="00C20DC1" w:rsidRDefault="00D83D8D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DDB873A" w14:textId="77777777" w:rsidR="00D83D8D" w:rsidRDefault="00D83D8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D8D"/>
    <w:rsid w:val="00090897"/>
    <w:rsid w:val="002032E8"/>
    <w:rsid w:val="00230BCC"/>
    <w:rsid w:val="002558EE"/>
    <w:rsid w:val="005C7306"/>
    <w:rsid w:val="007F19E6"/>
    <w:rsid w:val="00BC205C"/>
    <w:rsid w:val="00C02291"/>
    <w:rsid w:val="00C81D64"/>
    <w:rsid w:val="00CE04C9"/>
    <w:rsid w:val="00D30898"/>
    <w:rsid w:val="00D53E97"/>
    <w:rsid w:val="00D60696"/>
    <w:rsid w:val="00D8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A0E7"/>
  <w15:chartTrackingRefBased/>
  <w15:docId w15:val="{AD5E8516-0FEE-4C0B-8378-D0480C08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83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83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83D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83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83D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83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83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83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83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83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83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83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83D8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83D8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83D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83D8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83D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83D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83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83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3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83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83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83D8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83D8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83D8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83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83D8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83D8D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83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3D8D"/>
  </w:style>
  <w:style w:type="paragraph" w:styleId="Rodap">
    <w:name w:val="footer"/>
    <w:basedOn w:val="Normal"/>
    <w:link w:val="RodapChar"/>
    <w:uiPriority w:val="99"/>
    <w:unhideWhenUsed/>
    <w:rsid w:val="00D83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3D8D"/>
  </w:style>
  <w:style w:type="paragraph" w:styleId="Corpodetexto">
    <w:name w:val="Body Text"/>
    <w:basedOn w:val="Normal"/>
    <w:link w:val="CorpodetextoChar"/>
    <w:rsid w:val="00D83D8D"/>
    <w:pPr>
      <w:widowControl w:val="0"/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D83D8D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60696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1384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3</cp:revision>
  <dcterms:created xsi:type="dcterms:W3CDTF">2026-10-28T18:14:00Z</dcterms:created>
  <dcterms:modified xsi:type="dcterms:W3CDTF">2026-10-28T18:51:00Z</dcterms:modified>
</cp:coreProperties>
</file>