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E6955" w14:textId="3FDCD20A" w:rsidR="00D83D8D" w:rsidRPr="00D83D8D" w:rsidRDefault="00D83D8D" w:rsidP="00D83D8D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kern w:val="0"/>
          <w14:ligatures w14:val="none"/>
        </w:rPr>
        <w:t xml:space="preserve">ATA DE REGISTRO DE PREÇOS Nº </w:t>
      </w:r>
      <w:r w:rsidR="00C45EA6">
        <w:rPr>
          <w:rFonts w:ascii="Calibri" w:eastAsia="Calibri" w:hAnsi="Calibri" w:cs="Calibri"/>
          <w:b/>
          <w:kern w:val="0"/>
          <w14:ligatures w14:val="none"/>
        </w:rPr>
        <w:t>69</w:t>
      </w:r>
      <w:r w:rsidRPr="00D83D8D">
        <w:rPr>
          <w:rFonts w:ascii="Calibri" w:eastAsia="Calibri" w:hAnsi="Calibri" w:cs="Calibri"/>
          <w:b/>
          <w:kern w:val="0"/>
          <w14:ligatures w14:val="none"/>
        </w:rPr>
        <w:t>/2026</w:t>
      </w:r>
    </w:p>
    <w:p w14:paraId="5EABD0C5" w14:textId="77777777" w:rsidR="00D83D8D" w:rsidRPr="00D83D8D" w:rsidRDefault="00D83D8D" w:rsidP="00D83D8D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14:ligatures w14:val="none"/>
        </w:rPr>
      </w:pPr>
    </w:p>
    <w:p w14:paraId="00750F2E" w14:textId="77777777" w:rsidR="00D83D8D" w:rsidRPr="00D83D8D" w:rsidRDefault="00D83D8D" w:rsidP="00D83D8D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kern w:val="0"/>
          <w14:ligatures w14:val="none"/>
        </w:rPr>
        <w:t>PREGÃO ELETRÔNICO 32/2026</w:t>
      </w:r>
    </w:p>
    <w:p w14:paraId="25D4039F" w14:textId="77777777" w:rsidR="00D83D8D" w:rsidRPr="00D83D8D" w:rsidRDefault="00D83D8D" w:rsidP="00D83D8D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14:ligatures w14:val="none"/>
        </w:rPr>
      </w:pPr>
    </w:p>
    <w:p w14:paraId="519BAF2C" w14:textId="308D67DF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kern w:val="0"/>
          <w14:ligatures w14:val="none"/>
        </w:rPr>
        <w:tab/>
      </w:r>
      <w:r w:rsidRPr="00D83D8D">
        <w:rPr>
          <w:rFonts w:ascii="Calibri" w:eastAsia="Calibri" w:hAnsi="Calibri" w:cs="Calibri"/>
          <w:kern w:val="0"/>
          <w14:ligatures w14:val="none"/>
        </w:rPr>
        <w:t xml:space="preserve">O Município de Vale do Sol, CNPJ nº 94.577.574/0001-70, neste ato representado pelo Prefeito Municipal, Sr. José Valtair dos Santos, nos termos do art. 82 da Lei nº 14.133/2021 e decreto 2743/2022, em face da classificação das propostas apresentadas no Pregão Eletrônico 32/2026, homologada em </w:t>
      </w:r>
      <w:r w:rsidR="00C45EA6">
        <w:rPr>
          <w:rFonts w:ascii="Calibri" w:eastAsia="Calibri" w:hAnsi="Calibri" w:cs="Calibri"/>
          <w:kern w:val="0"/>
          <w14:ligatures w14:val="none"/>
        </w:rPr>
        <w:t>28/10/2026</w:t>
      </w:r>
      <w:r w:rsidRPr="00D83D8D">
        <w:rPr>
          <w:rFonts w:ascii="Calibri" w:eastAsia="Calibri" w:hAnsi="Calibri" w:cs="Calibri"/>
          <w:kern w:val="0"/>
          <w14:ligatures w14:val="none"/>
        </w:rPr>
        <w:t xml:space="preserve">, resolve REGISTRAR OS PREÇOS com a empresa </w:t>
      </w:r>
      <w:r w:rsidR="00C45EA6">
        <w:rPr>
          <w:rFonts w:ascii="Calibri" w:eastAsia="Calibri" w:hAnsi="Calibri" w:cs="Calibri"/>
          <w:kern w:val="0"/>
          <w14:ligatures w14:val="none"/>
        </w:rPr>
        <w:t>Arend Construções Ltda,</w:t>
      </w:r>
      <w:r w:rsidRPr="00D83D8D">
        <w:rPr>
          <w:rFonts w:ascii="Calibri" w:eastAsia="Calibri" w:hAnsi="Calibri" w:cs="Calibri"/>
          <w:kern w:val="0"/>
          <w14:ligatures w14:val="none"/>
        </w:rPr>
        <w:t xml:space="preserve"> CNPJ nº </w:t>
      </w:r>
      <w:r w:rsidR="00C45EA6">
        <w:rPr>
          <w:rFonts w:ascii="Calibri" w:eastAsia="Calibri" w:hAnsi="Calibri" w:cs="Calibri"/>
          <w:kern w:val="0"/>
          <w14:ligatures w14:val="none"/>
        </w:rPr>
        <w:t>26.124.177/0001-93</w:t>
      </w:r>
      <w:r w:rsidRPr="00D83D8D">
        <w:rPr>
          <w:rFonts w:ascii="Calibri" w:eastAsia="Calibri" w:hAnsi="Calibri" w:cs="Calibri"/>
          <w:kern w:val="0"/>
          <w14:ligatures w14:val="none"/>
        </w:rPr>
        <w:t xml:space="preserve">, situada </w:t>
      </w:r>
      <w:r w:rsidR="00C45EA6">
        <w:rPr>
          <w:rFonts w:ascii="Calibri" w:eastAsia="Calibri" w:hAnsi="Calibri" w:cs="Calibri"/>
          <w:kern w:val="0"/>
          <w14:ligatures w14:val="none"/>
        </w:rPr>
        <w:t xml:space="preserve">na Av. 15 de Setembro, 1524, </w:t>
      </w:r>
      <w:r w:rsidRPr="00D83D8D">
        <w:rPr>
          <w:rFonts w:ascii="Calibri" w:eastAsia="Calibri" w:hAnsi="Calibri" w:cs="Calibri"/>
          <w:kern w:val="0"/>
          <w14:ligatures w14:val="none"/>
        </w:rPr>
        <w:t xml:space="preserve">município de </w:t>
      </w:r>
      <w:r w:rsidR="00C45EA6">
        <w:rPr>
          <w:rFonts w:ascii="Calibri" w:eastAsia="Calibri" w:hAnsi="Calibri" w:cs="Calibri"/>
          <w:kern w:val="0"/>
          <w14:ligatures w14:val="none"/>
        </w:rPr>
        <w:t>Vale do Sol, RS</w:t>
      </w:r>
      <w:r w:rsidRPr="00D83D8D">
        <w:rPr>
          <w:rFonts w:ascii="Calibri" w:eastAsia="Calibri" w:hAnsi="Calibri" w:cs="Calibri"/>
          <w:kern w:val="0"/>
          <w14:ligatures w14:val="none"/>
        </w:rPr>
        <w:t xml:space="preserve">, representada por </w:t>
      </w:r>
      <w:r w:rsidR="00C45EA6">
        <w:rPr>
          <w:rFonts w:ascii="Calibri" w:eastAsia="Calibri" w:hAnsi="Calibri" w:cs="Calibri"/>
          <w:kern w:val="0"/>
          <w14:ligatures w14:val="none"/>
        </w:rPr>
        <w:t>Inajara Carolina Werner</w:t>
      </w:r>
      <w:r w:rsidRPr="00D83D8D">
        <w:rPr>
          <w:rFonts w:ascii="Calibri" w:eastAsia="Calibri" w:hAnsi="Calibri" w:cs="Calibri"/>
          <w:kern w:val="0"/>
          <w14:ligatures w14:val="none"/>
        </w:rPr>
        <w:t xml:space="preserve">, CPF nº </w:t>
      </w:r>
      <w:r w:rsidR="00C45EA6">
        <w:rPr>
          <w:rFonts w:ascii="Calibri" w:eastAsia="Calibri" w:hAnsi="Calibri" w:cs="Calibri"/>
          <w:kern w:val="0"/>
          <w14:ligatures w14:val="none"/>
        </w:rPr>
        <w:t>037.643.490-26</w:t>
      </w:r>
      <w:r w:rsidRPr="00D83D8D">
        <w:rPr>
          <w:rFonts w:ascii="Calibri" w:eastAsia="Calibri" w:hAnsi="Calibri" w:cs="Calibri"/>
          <w:kern w:val="0"/>
          <w14:ligatures w14:val="none"/>
        </w:rPr>
        <w:t>, com preços mais vantajosos, por item, observadas as condições do Edital Pregão Eletrônico 32/2026, aquelas enunciadas abaixo e nos itens que se seguem.</w:t>
      </w:r>
    </w:p>
    <w:p w14:paraId="5C9C0A1B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ab/>
      </w:r>
    </w:p>
    <w:p w14:paraId="693C8B2B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bCs/>
          <w:kern w:val="0"/>
          <w14:ligatures w14:val="none"/>
        </w:rPr>
        <w:t>1 – OBJETOS</w:t>
      </w:r>
    </w:p>
    <w:p w14:paraId="52B3D6E6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1.1 - A presente Ata de Registro de Preços tem por objeto o registro de preços dos produtos especificados abaixo conforme proposta vencedora do Edital da Pregão Eletrônico 32/2026, que passa a fazer parte dessa Ata, como parte integrante.</w:t>
      </w:r>
    </w:p>
    <w:p w14:paraId="58480D12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709"/>
        <w:gridCol w:w="5103"/>
        <w:gridCol w:w="1418"/>
      </w:tblGrid>
      <w:tr w:rsidR="00D83D8D" w:rsidRPr="00C45EA6" w14:paraId="68D7AE94" w14:textId="77777777" w:rsidTr="002273D6">
        <w:tc>
          <w:tcPr>
            <w:tcW w:w="709" w:type="dxa"/>
          </w:tcPr>
          <w:p w14:paraId="5F2A4B5F" w14:textId="77777777" w:rsidR="00D83D8D" w:rsidRPr="00C45EA6" w:rsidRDefault="00D83D8D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b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b/>
                <w:kern w:val="0"/>
                <w14:ligatures w14:val="none"/>
              </w:rPr>
              <w:t>ITEM</w:t>
            </w:r>
          </w:p>
        </w:tc>
        <w:tc>
          <w:tcPr>
            <w:tcW w:w="1134" w:type="dxa"/>
          </w:tcPr>
          <w:p w14:paraId="749A6190" w14:textId="77777777" w:rsidR="00D83D8D" w:rsidRPr="00C45EA6" w:rsidRDefault="00D83D8D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b/>
                <w:bCs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b/>
                <w:bCs/>
                <w:kern w:val="0"/>
                <w14:ligatures w14:val="none"/>
              </w:rPr>
              <w:t>QUANT. MÍNIMA</w:t>
            </w:r>
          </w:p>
        </w:tc>
        <w:tc>
          <w:tcPr>
            <w:tcW w:w="1134" w:type="dxa"/>
          </w:tcPr>
          <w:p w14:paraId="619DBA49" w14:textId="77777777" w:rsidR="00D83D8D" w:rsidRPr="00C45EA6" w:rsidRDefault="00D83D8D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b/>
                <w:bCs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b/>
                <w:bCs/>
                <w:kern w:val="0"/>
                <w14:ligatures w14:val="none"/>
              </w:rPr>
              <w:t>QUANT.</w:t>
            </w:r>
          </w:p>
          <w:p w14:paraId="7B006ECA" w14:textId="77777777" w:rsidR="00D83D8D" w:rsidRPr="00C45EA6" w:rsidRDefault="00D83D8D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b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b/>
                <w:bCs/>
                <w:kern w:val="0"/>
                <w14:ligatures w14:val="none"/>
              </w:rPr>
              <w:t>MÁXIMA</w:t>
            </w:r>
          </w:p>
        </w:tc>
        <w:tc>
          <w:tcPr>
            <w:tcW w:w="709" w:type="dxa"/>
          </w:tcPr>
          <w:p w14:paraId="5AA72747" w14:textId="77777777" w:rsidR="00D83D8D" w:rsidRPr="00C45EA6" w:rsidRDefault="00D83D8D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b/>
                <w:kern w:val="0"/>
                <w14:ligatures w14:val="none"/>
              </w:rPr>
              <w:t>UN.</w:t>
            </w:r>
          </w:p>
        </w:tc>
        <w:tc>
          <w:tcPr>
            <w:tcW w:w="5103" w:type="dxa"/>
          </w:tcPr>
          <w:p w14:paraId="599ABE36" w14:textId="77777777" w:rsidR="00D83D8D" w:rsidRPr="00C45EA6" w:rsidRDefault="00D83D8D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b/>
                <w:bCs/>
                <w:kern w:val="0"/>
                <w14:ligatures w14:val="none"/>
              </w:rPr>
              <w:t>DESCRIÇÃO</w:t>
            </w:r>
          </w:p>
        </w:tc>
        <w:tc>
          <w:tcPr>
            <w:tcW w:w="1418" w:type="dxa"/>
          </w:tcPr>
          <w:p w14:paraId="207FFB48" w14:textId="77777777" w:rsidR="00D83D8D" w:rsidRPr="00C45EA6" w:rsidRDefault="00D83D8D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b/>
                <w:bCs/>
                <w:kern w:val="0"/>
                <w14:ligatures w14:val="none"/>
              </w:rPr>
              <w:t>R$ UN. REGISTRADO</w:t>
            </w:r>
          </w:p>
        </w:tc>
      </w:tr>
      <w:tr w:rsidR="00C45EA6" w:rsidRPr="00C45EA6" w14:paraId="5AE44D65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15C7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5839" w14:textId="13A03868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4FE1" w14:textId="03E32B9E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6E62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AB59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Assento para vaso sanitário almofadado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5804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49,90</w:t>
            </w:r>
          </w:p>
        </w:tc>
      </w:tr>
      <w:tr w:rsidR="00C45EA6" w:rsidRPr="00C45EA6" w14:paraId="7A26EB71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0186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1F62" w14:textId="67CEFD3C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EB29" w14:textId="04E2E2EB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67C5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PC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F5A3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Caixa de Descarga de plástico de 9 litros, com suporte e parafusos para fixação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5ED5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35,17</w:t>
            </w:r>
          </w:p>
        </w:tc>
      </w:tr>
      <w:tr w:rsidR="00C45EA6" w:rsidRPr="00C45EA6" w14:paraId="1F4D0AC1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34A1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D197" w14:textId="45A51AE1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642D" w14:textId="51D64F11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CF6A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F0C4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Cal Hidratada para construção CH1, saco 20 kg.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988D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18,85</w:t>
            </w:r>
          </w:p>
        </w:tc>
      </w:tr>
      <w:tr w:rsidR="00C45EA6" w:rsidRPr="00C45EA6" w14:paraId="1715E517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40F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EB43" w14:textId="5B700D11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2DD3" w14:textId="6F03C20A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D23E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5F27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Cimento para construção CPIV F32, Saco 50 Kg.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31B7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44,95</w:t>
            </w:r>
          </w:p>
        </w:tc>
      </w:tr>
      <w:tr w:rsidR="00C45EA6" w:rsidRPr="00C45EA6" w14:paraId="743A9BC7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7241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0BB7" w14:textId="74E31A01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5F18" w14:textId="2F3C2FDD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000D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AE83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Cumeeira de fibrocimento 20 graus, largura 1,10 x espessura 6mm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D5D9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44,80</w:t>
            </w:r>
          </w:p>
        </w:tc>
      </w:tr>
      <w:tr w:rsidR="00C45EA6" w:rsidRPr="00C45EA6" w14:paraId="42924FA9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191B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E55D" w14:textId="47698D07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28B4" w14:textId="7FD4E7EF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6E6A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9700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Engate flexível branco 1/2" x 40cm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A134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5,01</w:t>
            </w:r>
          </w:p>
        </w:tc>
      </w:tr>
      <w:tr w:rsidR="00C45EA6" w:rsidRPr="00C45EA6" w14:paraId="69E2E6DB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E555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A6AC" w14:textId="3036906E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088D" w14:textId="40C836F4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E190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3113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Fechadura completa externa porta de madeira, distância da broca 40mm, espessura de porta até 35mm.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5E9F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56,35</w:t>
            </w:r>
          </w:p>
        </w:tc>
      </w:tr>
      <w:tr w:rsidR="00C45EA6" w:rsidRPr="00C45EA6" w14:paraId="5A94A846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4B61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B0B1" w14:textId="6316F574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31B9" w14:textId="6D35AC02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3B42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1D89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Fechadura completa externa porta de ferro, distância da broca 20mm, espessura de porta até 32mm.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B9FC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44,80</w:t>
            </w:r>
          </w:p>
        </w:tc>
      </w:tr>
      <w:tr w:rsidR="00C45EA6" w:rsidRPr="00C45EA6" w14:paraId="79285DBD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7A52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5D0E" w14:textId="7E586986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9D95" w14:textId="1DEE2E81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1926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8D3D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Madeira de eucalipto 15cmx15cm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2D1B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16,00</w:t>
            </w:r>
          </w:p>
        </w:tc>
      </w:tr>
      <w:tr w:rsidR="00C45EA6" w:rsidRPr="00C45EA6" w14:paraId="122441BC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2275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B3A6" w14:textId="0CD5485D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DCA4" w14:textId="58FF78F8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6ACD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118A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Madeira de eucalipto 2,5cmx10cm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B786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2,73</w:t>
            </w:r>
          </w:p>
        </w:tc>
      </w:tr>
      <w:tr w:rsidR="00C45EA6" w:rsidRPr="00C45EA6" w14:paraId="441B79ED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89AA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0A5D" w14:textId="32AC6D20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4FD4" w14:textId="7766C365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3AC8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B810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Madeira de eucalipto 2,5cmx20cm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1A7F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5,38</w:t>
            </w:r>
          </w:p>
        </w:tc>
      </w:tr>
      <w:tr w:rsidR="00C45EA6" w:rsidRPr="00C45EA6" w14:paraId="4FF4BB10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5E06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FFB8" w14:textId="39772568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1347" w14:textId="6C7DE5C9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780B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EB2E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Madeira de eucalipto 2,5cmx25cm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0B7F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6,78</w:t>
            </w:r>
          </w:p>
        </w:tc>
      </w:tr>
      <w:tr w:rsidR="00C45EA6" w:rsidRPr="00C45EA6" w14:paraId="2B18D432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29EE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767D" w14:textId="0DD50239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69F5" w14:textId="337D31B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BFF5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FFAE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Madeira de eucalipto 2,5cmx30cm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A2B5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8,38</w:t>
            </w:r>
          </w:p>
        </w:tc>
      </w:tr>
      <w:tr w:rsidR="00C45EA6" w:rsidRPr="00C45EA6" w14:paraId="0F63BB22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3EDA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3658" w14:textId="40DF369A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9F44" w14:textId="1892AD52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D09E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F9DE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Madeira de eucalipto 20cmx20cm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8387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38,98</w:t>
            </w:r>
          </w:p>
        </w:tc>
      </w:tr>
      <w:tr w:rsidR="00C45EA6" w:rsidRPr="00C45EA6" w14:paraId="7E00FFCC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C492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7D7E0" w14:textId="4BC617F4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871D" w14:textId="7BDFBE89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49BC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A836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Madeira de eucalipto 3cmx4cm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DD49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1,22</w:t>
            </w:r>
          </w:p>
        </w:tc>
      </w:tr>
      <w:tr w:rsidR="00C45EA6" w:rsidRPr="00C45EA6" w14:paraId="306B1DEE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43DA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B6B8" w14:textId="368BA5CA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9759" w14:textId="0848D888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F764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8ACD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Madeira de eucalipto 5cmx15cm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9B49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9,00</w:t>
            </w:r>
          </w:p>
        </w:tc>
      </w:tr>
      <w:tr w:rsidR="00C45EA6" w:rsidRPr="00C45EA6" w14:paraId="2C48DA43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0835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9D70" w14:textId="746618D0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B6C3" w14:textId="49CD86D6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1.000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5851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F078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Madeira de eucalipto 5cmx20cm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0BA7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12,48</w:t>
            </w:r>
          </w:p>
        </w:tc>
      </w:tr>
      <w:tr w:rsidR="00C45EA6" w:rsidRPr="00C45EA6" w14:paraId="29B558AA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18F5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0F9A" w14:textId="3BA99BA5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3AF4" w14:textId="1408126F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48FF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2939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Madeira de eucalipto 5cmx30cm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2055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16,60</w:t>
            </w:r>
          </w:p>
        </w:tc>
      </w:tr>
      <w:tr w:rsidR="00C45EA6" w:rsidRPr="00C45EA6" w14:paraId="5BB9C0DE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727EF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BBD0" w14:textId="0806F543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F90C" w14:textId="185A1109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1D26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01D7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Madeira de eucalipto 5cmx5cm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5013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2,57</w:t>
            </w:r>
          </w:p>
        </w:tc>
      </w:tr>
      <w:tr w:rsidR="00C45EA6" w:rsidRPr="00C45EA6" w14:paraId="24FA0CD9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E7EF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62CA" w14:textId="7C659F15" w:rsidR="00C45EA6" w:rsidRPr="00C45EA6" w:rsidRDefault="00EE7D92" w:rsidP="00EE7D9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43E" w14:textId="7E6EA599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C3FB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2569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Madeira de eucalipto vermelho 10cm X 10cm (diversos comprimentos)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13F2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18,75</w:t>
            </w:r>
          </w:p>
        </w:tc>
      </w:tr>
      <w:tr w:rsidR="00C45EA6" w:rsidRPr="00C45EA6" w14:paraId="7E071401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A3D2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719A" w14:textId="309019BD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F145" w14:textId="40972276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B31E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5193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Madeira de eucalipto vermelho 2,5cm X 20cm (diversos comprimentos)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05FC7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9,55</w:t>
            </w:r>
          </w:p>
        </w:tc>
      </w:tr>
      <w:tr w:rsidR="00C45EA6" w:rsidRPr="00C45EA6" w14:paraId="50D52A9A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6BD6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lastRenderedPageBreak/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C25" w14:textId="5B9C50D1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4DF0" w14:textId="26B8704B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CBD4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3D1D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Madeira de eucalipto vermelho 7cm X 20cm (diversos comprimentos)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44BF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24,93</w:t>
            </w:r>
          </w:p>
        </w:tc>
      </w:tr>
      <w:tr w:rsidR="00C45EA6" w:rsidRPr="00C45EA6" w14:paraId="6D42B13E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04045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673D" w14:textId="4485CBF6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76A4" w14:textId="6B6437C6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1F36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25D8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Madeira de eucalipto vermelho 8cm X 8cm (diversos comprimentos)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C2E6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9,81</w:t>
            </w:r>
          </w:p>
        </w:tc>
      </w:tr>
      <w:tr w:rsidR="00C45EA6" w:rsidRPr="00C45EA6" w14:paraId="40B68C6F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8080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7468" w14:textId="663C80CB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A5AF" w14:textId="05A6AAC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CD44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875D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Mata junta de eucalipto 7cm x 1cm x 2,7 metros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D692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6,00</w:t>
            </w:r>
          </w:p>
        </w:tc>
      </w:tr>
      <w:tr w:rsidR="00C45EA6" w:rsidRPr="00C45EA6" w14:paraId="78B0D3CA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5FA8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87FF" w14:textId="7F52FA55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24EB" w14:textId="0F7EF951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1.000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18B2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4FE2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Parafuso para telha de fibrocimento 5/16"X110mm completo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8E88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0,79</w:t>
            </w:r>
          </w:p>
        </w:tc>
      </w:tr>
      <w:tr w:rsidR="00C45EA6" w:rsidRPr="00C45EA6" w14:paraId="7F98BFF5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EB2A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6AA0" w14:textId="5D8CC78C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30BA" w14:textId="63E68406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2.000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16AD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D326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Pedra de alicerce 11/13cm altura x 25cm largura x 45cm comprimento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2CA6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4,38</w:t>
            </w:r>
          </w:p>
        </w:tc>
      </w:tr>
      <w:tr w:rsidR="00C45EA6" w:rsidRPr="00C45EA6" w14:paraId="22984947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0A2C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10AD" w14:textId="57ECA13B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9CC2" w14:textId="04B163AD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8522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4E34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Pincel trincha para pintura 2 1/2"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0D76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6,10</w:t>
            </w:r>
          </w:p>
        </w:tc>
      </w:tr>
      <w:tr w:rsidR="00C45EA6" w:rsidRPr="00C45EA6" w14:paraId="24AFF5B1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E15D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58BF1" w14:textId="08725C3D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909D" w14:textId="35DD344C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BED0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FAFE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Pincel trincha para pintura 2"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BC6A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4,76</w:t>
            </w:r>
          </w:p>
        </w:tc>
      </w:tr>
      <w:tr w:rsidR="00C45EA6" w:rsidRPr="00C45EA6" w14:paraId="76C1F5C8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5036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D0FA" w14:textId="63F3D30A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EAD9" w14:textId="278DA360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737B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F7D8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Pincel trincha para pintura 3"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0238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8,88</w:t>
            </w:r>
          </w:p>
        </w:tc>
      </w:tr>
      <w:tr w:rsidR="00C45EA6" w:rsidRPr="00C45EA6" w14:paraId="40C6F289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F8E3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E06D" w14:textId="1BF41874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85C6" w14:textId="61D4A0D5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BE0B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PAC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7FEA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Prego galvanizado com cabeça 22x48 - pacote de 1kg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1EA1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15,20</w:t>
            </w:r>
          </w:p>
        </w:tc>
      </w:tr>
      <w:tr w:rsidR="00C45EA6" w:rsidRPr="00C45EA6" w14:paraId="5D8804DD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48EA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F600" w14:textId="7E5ACA3E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324B" w14:textId="3C43E838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4E58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PAC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83C5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Prego galvanizado com cabeça 23x54 - pacote de 1kg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1BDE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16,49</w:t>
            </w:r>
          </w:p>
        </w:tc>
      </w:tr>
      <w:tr w:rsidR="00C45EA6" w:rsidRPr="00C45EA6" w14:paraId="320FBBD3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7DCF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3AC7" w14:textId="7C0D9DE3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B031" w14:textId="71D99184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4813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PAC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FFE8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Prego galvanizado com cabeça 25x72 - pacote de 1kg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3C8E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16,98</w:t>
            </w:r>
          </w:p>
        </w:tc>
      </w:tr>
      <w:tr w:rsidR="00C45EA6" w:rsidRPr="00C45EA6" w14:paraId="21213A80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55E3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9CD7" w14:textId="316F06ED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A080" w14:textId="00AE55FB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1169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PAC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E1D8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Prego galvanizado com cabeça 26x84 - pacote de 1kg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FDEC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16,98</w:t>
            </w:r>
          </w:p>
        </w:tc>
      </w:tr>
      <w:tr w:rsidR="00C45EA6" w:rsidRPr="00C45EA6" w14:paraId="6A0681CB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0C68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A556" w14:textId="0B697683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8684" w14:textId="1DA32580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7196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KG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563E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Prego galvanizado com cabeça 18x27 - pacote de 1kg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D5EB2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15,22</w:t>
            </w:r>
          </w:p>
        </w:tc>
      </w:tr>
      <w:tr w:rsidR="00C45EA6" w:rsidRPr="00C45EA6" w14:paraId="660A2AFF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2C41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757B" w14:textId="1D694F96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CE8C" w14:textId="73C9D8E0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5</w:t>
            </w:r>
            <w:r w:rsidR="00EE7D92">
              <w:rPr>
                <w:rFonts w:eastAsia="Calibri" w:cstheme="minorHAnsi"/>
                <w:kern w:val="0"/>
                <w14:ligatures w14:val="none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82B1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6BC3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Rolo de espuma para pintura 15cm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E44C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4,82</w:t>
            </w:r>
          </w:p>
        </w:tc>
      </w:tr>
      <w:tr w:rsidR="00C45EA6" w:rsidRPr="00C45EA6" w14:paraId="748A4F7C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6E5A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33E3" w14:textId="771C8219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3FFD" w14:textId="6CBA090C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B369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AF91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Rolo de lã para pintura 9 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2138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6,24</w:t>
            </w:r>
          </w:p>
        </w:tc>
      </w:tr>
      <w:tr w:rsidR="00C45EA6" w:rsidRPr="00C45EA6" w14:paraId="476005CA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48D8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8FF7" w14:textId="7D58E673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B631" w14:textId="78AB45BA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703C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8025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Rolo de lã para pintura 15cm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D6D1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7,80</w:t>
            </w:r>
          </w:p>
        </w:tc>
      </w:tr>
      <w:tr w:rsidR="00C45EA6" w:rsidRPr="00C45EA6" w14:paraId="37ED37E1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E595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5EBF" w14:textId="19B84647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8227" w14:textId="2D12A3DE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F7EC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LT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E5D6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Solvente - 5 litros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190F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76,00</w:t>
            </w:r>
          </w:p>
        </w:tc>
      </w:tr>
      <w:tr w:rsidR="00C45EA6" w:rsidRPr="00C45EA6" w14:paraId="16CAAF87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8E01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78FA" w14:textId="64EC2ACB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0CFF" w14:textId="1CB24441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8E57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9B9D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Telha de fibrocimento 1,83m x 1,10m x 6mm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A11C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48,98</w:t>
            </w:r>
          </w:p>
        </w:tc>
      </w:tr>
      <w:tr w:rsidR="00C45EA6" w:rsidRPr="00C45EA6" w14:paraId="74C17170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8749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F307" w14:textId="547FB78D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48F5" w14:textId="6918FE38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AAC1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A074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Telha de fibrocimento 2,44m x 1,10m x 6mm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632D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57,23</w:t>
            </w:r>
          </w:p>
        </w:tc>
      </w:tr>
      <w:tr w:rsidR="00C45EA6" w:rsidRPr="00C45EA6" w14:paraId="40611E8A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C974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330B" w14:textId="1AFFD40E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06E8" w14:textId="66A487A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4.000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F148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52DD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Tijolo 6 furos 11,5x14x24cm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BDEE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1,24</w:t>
            </w:r>
          </w:p>
        </w:tc>
      </w:tr>
      <w:tr w:rsidR="00C45EA6" w:rsidRPr="00C45EA6" w14:paraId="33E069CE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6E1F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7AE0" w14:textId="34BD8FF1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8E28" w14:textId="17467CB8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2.000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89DF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F4DE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Tijolo maciço de 1ª 11,5x5,5x24cm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E615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1,15</w:t>
            </w:r>
          </w:p>
        </w:tc>
      </w:tr>
      <w:tr w:rsidR="00C45EA6" w:rsidRPr="00C45EA6" w14:paraId="49DE48DA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C3D3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5423" w14:textId="6747E85D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9E6D" w14:textId="79BF1408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A207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A5A2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Tubo de esgoto 40 mm - barra com 6 metros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0F71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28,95</w:t>
            </w:r>
          </w:p>
        </w:tc>
      </w:tr>
      <w:tr w:rsidR="00C45EA6" w:rsidRPr="00C45EA6" w14:paraId="3A7FFD8B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B520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75FA" w14:textId="4CAA337E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BA48" w14:textId="20E8EE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3A6B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E1AD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Tubo de esgoto 50 mm - barra com 6 metros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9CA3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48,30</w:t>
            </w:r>
          </w:p>
        </w:tc>
      </w:tr>
      <w:tr w:rsidR="00C45EA6" w:rsidRPr="00C45EA6" w14:paraId="6F17C0F1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9FBA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816E" w14:textId="38863E58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3127" w14:textId="1002C145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76FE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AF3C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Tubo de esgoto 75mm - barra com 6 metros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7D24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57,95</w:t>
            </w:r>
          </w:p>
        </w:tc>
      </w:tr>
      <w:tr w:rsidR="00C45EA6" w:rsidRPr="00C45EA6" w14:paraId="5149CC3D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C8D8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0ADE" w14:textId="11127A15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BEFD" w14:textId="672ED760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CFAA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B234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Tubo de esgoto 100 mm - barra com 6 metros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620F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63,00</w:t>
            </w:r>
          </w:p>
        </w:tc>
      </w:tr>
      <w:tr w:rsidR="00C45EA6" w:rsidRPr="00C45EA6" w14:paraId="65B3A7DE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247E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B191" w14:textId="0CE22F61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DF92" w14:textId="6FADBE52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99FD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505C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Joelho para esgoto 75mm x 90º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9DE8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5,50</w:t>
            </w:r>
          </w:p>
        </w:tc>
      </w:tr>
      <w:tr w:rsidR="00C45EA6" w:rsidRPr="00C45EA6" w14:paraId="1FAE11C6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E0A4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CA1E" w14:textId="5C40551C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D93D" w14:textId="19CEBB12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A1D9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CD83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Joelho esgoto 100 mm x 90º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EB1A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6,00</w:t>
            </w:r>
          </w:p>
        </w:tc>
      </w:tr>
      <w:tr w:rsidR="00C45EA6" w:rsidRPr="00C45EA6" w14:paraId="1A1BF0D9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9DC9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2573" w14:textId="2B0DE7D8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8951" w14:textId="7162FC51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A869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C8FE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TE esgoto 40 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940F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2,00</w:t>
            </w:r>
          </w:p>
        </w:tc>
      </w:tr>
      <w:tr w:rsidR="00C45EA6" w:rsidRPr="00C45EA6" w14:paraId="1D7E7769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6FCD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E370" w14:textId="4F8406AF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22F7" w14:textId="14B22AA8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516C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6119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TE esgoto 75mm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ACC9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11,05</w:t>
            </w:r>
          </w:p>
        </w:tc>
      </w:tr>
      <w:tr w:rsidR="00C45EA6" w:rsidRPr="00C45EA6" w14:paraId="0AA35E77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C034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422F" w14:textId="170150C7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073B" w14:textId="562542F0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032E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BDA5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TE esgoto 100mm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5D26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13,00</w:t>
            </w:r>
          </w:p>
        </w:tc>
      </w:tr>
      <w:tr w:rsidR="00C45EA6" w:rsidRPr="00C45EA6" w14:paraId="3F24072D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9ED2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C2D9" w14:textId="288496AB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A92B" w14:textId="7869A768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A226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693E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Torneira elétrica com bica móvel, arejador articulável , sistema eletrônico de temperatura que permite alterar a temperatura de forma gradual e dispensa o desligamento da torneira para a troca da temperatura, LEDs de vizualização da temperatura da água pela cor 220 v, 5500W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3667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305,50</w:t>
            </w:r>
          </w:p>
        </w:tc>
      </w:tr>
      <w:tr w:rsidR="00C45EA6" w:rsidRPr="00C45EA6" w14:paraId="326A0538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29A1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EEFD" w14:textId="0194F6B1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3029" w14:textId="12E4B375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5CF9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B29F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Sifão Duplo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4265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16,33</w:t>
            </w:r>
          </w:p>
        </w:tc>
      </w:tr>
      <w:tr w:rsidR="00C45EA6" w:rsidRPr="00C45EA6" w14:paraId="33B5C37E" w14:textId="77777777" w:rsidTr="00C45E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F7BB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983A" w14:textId="4AC88C3D" w:rsidR="00C45EA6" w:rsidRPr="00C45EA6" w:rsidRDefault="00EE7D92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>
              <w:rPr>
                <w:rFonts w:eastAsia="Calibri" w:cstheme="minorHAnsi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B400" w14:textId="0DC90EDC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300D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4A92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Sifão Simples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B9CC" w14:textId="77777777" w:rsidR="00C45EA6" w:rsidRPr="00C45EA6" w:rsidRDefault="00C45EA6" w:rsidP="00C45E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  <w:kern w:val="0"/>
                <w14:ligatures w14:val="none"/>
              </w:rPr>
            </w:pPr>
            <w:r w:rsidRPr="00C45EA6">
              <w:rPr>
                <w:rFonts w:eastAsia="Calibri" w:cstheme="minorHAnsi"/>
                <w:kern w:val="0"/>
                <w14:ligatures w14:val="none"/>
              </w:rPr>
              <w:t>5,98</w:t>
            </w:r>
          </w:p>
        </w:tc>
      </w:tr>
    </w:tbl>
    <w:p w14:paraId="73185D33" w14:textId="6F7EFB6B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08BC53E2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bCs/>
          <w:kern w:val="0"/>
          <w14:ligatures w14:val="none"/>
        </w:rPr>
        <w:t>2 – VIGÊNCIA</w:t>
      </w:r>
    </w:p>
    <w:p w14:paraId="3BEABD60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376FCF29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2.1 - O registro de preços terá validade de 12 meses, contados a partir da assinatura, podendo ser prorrogado uma vez, caso comprovado o preço vantajoso.</w:t>
      </w:r>
    </w:p>
    <w:p w14:paraId="576B3614" w14:textId="77777777" w:rsidR="00D83D8D" w:rsidRPr="00D83D8D" w:rsidRDefault="00D83D8D" w:rsidP="00D83D8D">
      <w:pPr>
        <w:tabs>
          <w:tab w:val="left" w:pos="0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47068378" w14:textId="77777777" w:rsidR="00D83D8D" w:rsidRPr="00D83D8D" w:rsidRDefault="00D83D8D" w:rsidP="00D83D8D">
      <w:pPr>
        <w:tabs>
          <w:tab w:val="left" w:pos="0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lastRenderedPageBreak/>
        <w:t>2.2 - Nos termos do art. 83 da Lei nº 14133/2021, e do art. 4º, Par. 2 do Decreto nº 2743/2022, a existência de preços registrados implicará compromisso de fornecimento nas condições estabelecidas, mas não obrigará a Administração a contratar, facultada a realização de licitação específica para a aquisição pretendida, desde que devidamente motivada.</w:t>
      </w:r>
    </w:p>
    <w:p w14:paraId="5FEE6324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575E4008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bCs/>
          <w:kern w:val="0"/>
          <w14:ligatures w14:val="none"/>
        </w:rPr>
        <w:t>3 – CONTRATO</w:t>
      </w:r>
    </w:p>
    <w:p w14:paraId="55CB5895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7512389F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3.1 - Para consecução dos fornecimentos dos produtos registrados nessa Ata serão celebradas notas de empenhos específicas com as empresas ou contratos, e solicitações conforme disposto nos subitens 5.1 a 5.4.</w:t>
      </w:r>
    </w:p>
    <w:p w14:paraId="57132C90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15A17372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bCs/>
          <w:kern w:val="0"/>
          <w14:ligatures w14:val="none"/>
        </w:rPr>
        <w:t>4 – PREÇOS E REAJUSTAMENTO</w:t>
      </w:r>
    </w:p>
    <w:p w14:paraId="6DD69BCD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5D23FAF0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4.1 - Os preços ofertados pelas empresas signatárias da presente Ata de Registro de Preços constam do no item 1 - objetos.</w:t>
      </w:r>
    </w:p>
    <w:p w14:paraId="485E9F94" w14:textId="77777777" w:rsidR="00D83D8D" w:rsidRPr="00D83D8D" w:rsidRDefault="00D83D8D" w:rsidP="00D83D8D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711CDB29" w14:textId="77777777" w:rsidR="00D83D8D" w:rsidRPr="00D83D8D" w:rsidRDefault="00D83D8D" w:rsidP="00D83D8D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4.2 - Havendo alteração de preços dos serviços cotados, os preços registrados poderão ser atualizados, de conformidade com as modificações ocorridas, conforme dispõe o art. 82 Inciso VI da lei 14133/2021.</w:t>
      </w:r>
    </w:p>
    <w:p w14:paraId="7B10B165" w14:textId="77777777" w:rsidR="00D83D8D" w:rsidRPr="00D83D8D" w:rsidRDefault="00D83D8D" w:rsidP="00D83D8D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4A72797C" w14:textId="77777777" w:rsidR="00D83D8D" w:rsidRPr="00D83D8D" w:rsidRDefault="00D83D8D" w:rsidP="00D83D8D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4.3 - Independentemente a Administração poderá, na vigência do registro, solicitar a redução de preços registrados, garantido a prévia defesa do beneficiário do registro, e de conformidade com os parâmetros de pesquisa de mercado realizada ou quando as alterações conjunturais provocarem a redução dos preços praticados no mercado nacional e/ou internacional, sendo que o novo preço fixado será válido a partir da assinatura da ata pelas partes interessadas.</w:t>
      </w:r>
    </w:p>
    <w:p w14:paraId="24AB6563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5E5D4A8C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bCs/>
          <w:kern w:val="0"/>
          <w14:ligatures w14:val="none"/>
        </w:rPr>
        <w:t>5 – CONDIÇÕES DE FORNECIMENTO</w:t>
      </w:r>
    </w:p>
    <w:p w14:paraId="3C01D6EB" w14:textId="77777777" w:rsidR="00D83D8D" w:rsidRPr="00D83D8D" w:rsidRDefault="00D83D8D" w:rsidP="00D83D8D">
      <w:pPr>
        <w:widowControl w:val="0"/>
        <w:spacing w:after="0" w:line="240" w:lineRule="auto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</w:p>
    <w:p w14:paraId="2D9ECB17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 xml:space="preserve">5.1 - Os itens serão retirados pelo município, no estabelecimento da contratada, devendo a mesma estar estabelecida </w:t>
      </w:r>
      <w:r w:rsidRPr="00D83D8D">
        <w:rPr>
          <w:rFonts w:ascii="Calibri" w:eastAsia="Calibri" w:hAnsi="Calibri" w:cs="Calibri"/>
          <w:bCs/>
          <w:kern w:val="0"/>
          <w14:ligatures w14:val="none"/>
        </w:rPr>
        <w:t>num raio de até 40km do Município de Vale do Sol</w:t>
      </w:r>
      <w:r w:rsidRPr="00D83D8D">
        <w:rPr>
          <w:rFonts w:ascii="Calibri" w:eastAsia="Calibri" w:hAnsi="Calibri" w:cs="Calibri"/>
          <w:kern w:val="0"/>
          <w14:ligatures w14:val="none"/>
        </w:rPr>
        <w:t>, RS, devido as condições de armazenagem e situações de emergência.</w:t>
      </w:r>
    </w:p>
    <w:p w14:paraId="3FE20367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5CA95C49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5.2 – As solicitações de fornecimento à contratada por parte do município de Vale do Sol, serão feitas por escrito, através de Nota de Empenho.</w:t>
      </w:r>
    </w:p>
    <w:p w14:paraId="68463C80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698BEE7D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5.3 – As Notas de empenho poderão ser entregues diretamente no escritório da contratada ou encaminhados por meios eletrônicos, com uma antecedência mínima de dois dias úteis do dia marcado para o fornecimento.</w:t>
      </w:r>
    </w:p>
    <w:p w14:paraId="38491225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6649DC06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5.4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3A8AB011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75914680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5.5 – Os produtos rejeitados, por estarem em desacordo com as especificações ou condições exigidas no contrato, deverão ser retirados nos seguintes prazos:</w:t>
      </w:r>
    </w:p>
    <w:p w14:paraId="614AA3E5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ab/>
        <w:t>a) imediatamente, se a rejeição ocorrer no ato da entrega; e</w:t>
      </w:r>
    </w:p>
    <w:p w14:paraId="077E6ABA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ab/>
        <w:t>b) em até 24 horas após a contratada ter sido devidamente notificada, caso a constatação de irregularidade seja posterior à entrega.</w:t>
      </w:r>
    </w:p>
    <w:p w14:paraId="17D10F94" w14:textId="77777777" w:rsidR="00D83D8D" w:rsidRPr="00D83D8D" w:rsidRDefault="00D83D8D" w:rsidP="00D83D8D">
      <w:pPr>
        <w:spacing w:after="0" w:line="240" w:lineRule="auto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</w:p>
    <w:p w14:paraId="4A4F6879" w14:textId="77777777" w:rsidR="00D83D8D" w:rsidRPr="00D83D8D" w:rsidRDefault="00D83D8D" w:rsidP="00D83D8D">
      <w:pPr>
        <w:spacing w:after="0" w:line="240" w:lineRule="auto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5.6 – A recusa da contratada em atender à substituição levará à aplicação das sanções previstas por inadimplemento.</w:t>
      </w:r>
    </w:p>
    <w:p w14:paraId="6367BD47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1DD52609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bCs/>
          <w:kern w:val="0"/>
          <w14:ligatures w14:val="none"/>
        </w:rPr>
        <w:lastRenderedPageBreak/>
        <w:t>6 – CANCELAMENTO DA ATA DE REGISTRO DE PREÇOS</w:t>
      </w:r>
    </w:p>
    <w:p w14:paraId="1520E790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A602CF2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6.1 – O Registro de determinado preço poderá ser cancelado, nas seguintes hipóteses:</w:t>
      </w:r>
    </w:p>
    <w:p w14:paraId="46A90B24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ab/>
        <w:t>a) quando o fornecedor não cumprir as obrigações constantes dessa Ata de Registro de Preços;</w:t>
      </w:r>
    </w:p>
    <w:p w14:paraId="5E1D4C01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ab/>
        <w:t>b) quando o fornecedor não assinar o contrato quando convocado para tal, sem justificativa aceitável;</w:t>
      </w:r>
    </w:p>
    <w:p w14:paraId="24F999BB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ab/>
        <w:t>c) quando o fornecedor não retirar o pedido de empenho, no prazo estabelecido, sem justificativa aceitável;</w:t>
      </w:r>
    </w:p>
    <w:p w14:paraId="168B6CD5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ab/>
        <w:t>d) quando o fornecedor não aceitar reduzir o seu preço registrado se esse se tornar superior ao praticado no mercado;</w:t>
      </w:r>
    </w:p>
    <w:p w14:paraId="7DDAEF4E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531B91EC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63B9FE0C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6.2 – A comunicação do cancelamento do preço registrado, nos casos previstos nas alíneas “a)” a “e)”, será formalizado em processo próprio e comunicada por correspondência, assegurado o contraditório e a ampla defesa no prazo de 5 (cinco) dias úteis.</w:t>
      </w:r>
    </w:p>
    <w:p w14:paraId="7154011A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3EBB2E1E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6.3 – No caso de se tornar desconhecido o endereço do fornecedor, a comunicação será feita por publicação na imprensa oficial, considerando-se, assim, para todos os efeitos, cancelado o preço registrado.</w:t>
      </w:r>
    </w:p>
    <w:p w14:paraId="2DE50F7D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478FF90A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bCs/>
          <w:kern w:val="0"/>
          <w14:ligatures w14:val="none"/>
        </w:rPr>
        <w:t xml:space="preserve">7 – PENALIDADES </w:t>
      </w:r>
    </w:p>
    <w:p w14:paraId="7951CB2C" w14:textId="77777777" w:rsidR="00D83D8D" w:rsidRPr="00D83D8D" w:rsidRDefault="00D83D8D" w:rsidP="00D83D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51EC4F52" w14:textId="77777777" w:rsidR="00D83D8D" w:rsidRPr="00D83D8D" w:rsidRDefault="00D83D8D" w:rsidP="00D83D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7.1 Em caso de não entrega dos produtos serão aplicadas as seguintes penalidades:</w:t>
      </w:r>
    </w:p>
    <w:p w14:paraId="71ABCBD6" w14:textId="77777777" w:rsidR="00D83D8D" w:rsidRPr="00D83D8D" w:rsidRDefault="00D83D8D" w:rsidP="00D83D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ind w:firstLine="709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a) multa de 0,5 % (meio por cento) por dia de atraso, limitado este a 10 (dez) dias, após o qual será considerado inexecução contratual;</w:t>
      </w:r>
    </w:p>
    <w:p w14:paraId="66B7C2C8" w14:textId="77777777" w:rsidR="00D83D8D" w:rsidRPr="00D83D8D" w:rsidRDefault="00D83D8D" w:rsidP="00D83D8D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ind w:firstLine="709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b) multa de 8% (oito por cento) no caso de inexecução parcial do contrato, cumulada com a pena de suspensão do direito de licitar e o impedimento de contratar com a Administração pelo prazo de 01 (um ano);</w:t>
      </w:r>
    </w:p>
    <w:p w14:paraId="32B85E2E" w14:textId="77777777" w:rsidR="00D83D8D" w:rsidRPr="00D83D8D" w:rsidRDefault="00D83D8D" w:rsidP="00D83D8D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ind w:firstLine="709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c) multa de 10 % (dez por cento) no caso de inexecução total do contrato, cumulada com a pena de suspensão do direito de licitar e o impedimento de contratar com a Administração pelo prazo de 02 (dois anos).</w:t>
      </w:r>
    </w:p>
    <w:p w14:paraId="6601D749" w14:textId="77777777" w:rsidR="00D83D8D" w:rsidRPr="00D83D8D" w:rsidRDefault="00D83D8D" w:rsidP="00D83D8D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ind w:firstLine="709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kern w:val="0"/>
          <w14:ligatures w14:val="none"/>
        </w:rPr>
        <w:t>Observação</w:t>
      </w:r>
      <w:r w:rsidRPr="00D83D8D">
        <w:rPr>
          <w:rFonts w:ascii="Calibri" w:eastAsia="Calibri" w:hAnsi="Calibri" w:cs="Calibri"/>
          <w:kern w:val="0"/>
          <w14:ligatures w14:val="none"/>
        </w:rPr>
        <w:t>: As multas serão calculadas sobre o montante não adimplido do contrato.</w:t>
      </w:r>
    </w:p>
    <w:p w14:paraId="6FACFDC8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5A90E1EF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bCs/>
          <w:kern w:val="0"/>
          <w14:ligatures w14:val="none"/>
        </w:rPr>
        <w:t>8 – FISCALIZAÇÃO</w:t>
      </w:r>
    </w:p>
    <w:p w14:paraId="03386678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5BFB880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8.1 – Cabe ao município proceder à fiscalização rotineira do serviço prestado, quanto ao atendimento das especificações do termo de referência do edital.</w:t>
      </w:r>
    </w:p>
    <w:p w14:paraId="4715D51A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B9D25AE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8.2 – Os fiscais do município estão investidos do direito de recusar, em parte ou totalmente, o serviço que não satisfaça as especificações estabelecidas.</w:t>
      </w:r>
    </w:p>
    <w:p w14:paraId="46BB58E1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1C4D9352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6719739F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56759BDD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bCs/>
          <w:kern w:val="0"/>
          <w14:ligatures w14:val="none"/>
        </w:rPr>
        <w:t>9 – CASOS FORTUITOS OU DE FORÇA MAIOR</w:t>
      </w:r>
    </w:p>
    <w:p w14:paraId="78E945D9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8298A7F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5CB2FCEE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ab/>
        <w:t>a) greve geral;</w:t>
      </w:r>
    </w:p>
    <w:p w14:paraId="599E2BA6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ab/>
        <w:t>b) calamidade pública;</w:t>
      </w:r>
    </w:p>
    <w:p w14:paraId="23FD5C71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ab/>
        <w:t>c) interrupção dos meios de transporte;</w:t>
      </w:r>
    </w:p>
    <w:p w14:paraId="49D02C6C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lastRenderedPageBreak/>
        <w:tab/>
        <w:t>d) condições meteorológicas excepcionalmente prejudiciais; e</w:t>
      </w:r>
    </w:p>
    <w:p w14:paraId="52450F1D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ab/>
        <w:t>e) outros casos que se enquadrem no parágrafo único do art. 393 do Código Civil Brasileiro (Lei nº 10.406/2002).</w:t>
      </w:r>
    </w:p>
    <w:p w14:paraId="3E61AA3F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43CCFD24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9.2 – Os casos acima enumerados devem ser satisfatoriamente justificados pela contratada.</w:t>
      </w:r>
    </w:p>
    <w:p w14:paraId="2A182825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7BC8D3A7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626CA10E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7C6B8BCB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bCs/>
          <w:kern w:val="0"/>
          <w14:ligatures w14:val="none"/>
        </w:rPr>
        <w:t>10 – FORO</w:t>
      </w:r>
    </w:p>
    <w:p w14:paraId="44DEF8A9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38F6466F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10.1 - Para a resolução de possíveis divergências entre as partes, oriundas da presente Ata, fica eleito o Foro da Comarca de Vera Cruz, RS.</w:t>
      </w:r>
    </w:p>
    <w:p w14:paraId="5AF8DE66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1878D33D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6E4C7904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06CB6E97" w14:textId="0BA9616B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 xml:space="preserve">Município de Vale do Sol, </w:t>
      </w:r>
      <w:r w:rsidR="00EE7D92">
        <w:rPr>
          <w:rFonts w:ascii="Calibri" w:eastAsia="Calibri" w:hAnsi="Calibri" w:cs="Calibri"/>
          <w:kern w:val="0"/>
          <w14:ligatures w14:val="none"/>
        </w:rPr>
        <w:t>28 de outubro</w:t>
      </w:r>
      <w:r w:rsidRPr="00D83D8D">
        <w:rPr>
          <w:rFonts w:ascii="Calibri" w:eastAsia="Calibri" w:hAnsi="Calibri" w:cs="Calibri"/>
          <w:kern w:val="0"/>
          <w14:ligatures w14:val="none"/>
        </w:rPr>
        <w:t xml:space="preserve"> de 2026.</w:t>
      </w:r>
    </w:p>
    <w:p w14:paraId="455E4C21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</w:p>
    <w:p w14:paraId="4D9B6D72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</w:p>
    <w:p w14:paraId="5EC297FD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</w:p>
    <w:p w14:paraId="6A4D9C20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</w:p>
    <w:p w14:paraId="3E6B61F3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kern w:val="0"/>
          <w14:ligatures w14:val="none"/>
        </w:rPr>
        <w:t>José Valtair dos Santos</w:t>
      </w:r>
    </w:p>
    <w:p w14:paraId="38997774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Prefeito Municipal de Vale do Sol – RS</w:t>
      </w:r>
    </w:p>
    <w:p w14:paraId="72885E40" w14:textId="77777777" w:rsidR="00D83D8D" w:rsidRPr="00D83D8D" w:rsidRDefault="00D83D8D" w:rsidP="00D83D8D">
      <w:pPr>
        <w:spacing w:after="60" w:line="240" w:lineRule="auto"/>
        <w:outlineLvl w:val="4"/>
        <w:rPr>
          <w:rFonts w:ascii="Calibri" w:eastAsia="Times New Roman" w:hAnsi="Calibri" w:cs="Calibri"/>
          <w:b/>
          <w:bCs/>
          <w:kern w:val="0"/>
          <w:lang w:eastAsia="pt-BR"/>
          <w14:ligatures w14:val="none"/>
        </w:rPr>
      </w:pPr>
    </w:p>
    <w:p w14:paraId="7494B788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</w:p>
    <w:p w14:paraId="0851C708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</w:p>
    <w:p w14:paraId="444D43AA" w14:textId="52D56D31" w:rsidR="00D83D8D" w:rsidRPr="00D83D8D" w:rsidRDefault="00EE7D92" w:rsidP="00D83D8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  <w:r>
        <w:rPr>
          <w:rFonts w:ascii="Calibri" w:eastAsia="Calibri" w:hAnsi="Calibri" w:cs="Calibri"/>
          <w:b/>
          <w:kern w:val="0"/>
          <w14:ligatures w14:val="none"/>
        </w:rPr>
        <w:t>Arend Construções Ltda</w:t>
      </w:r>
    </w:p>
    <w:p w14:paraId="6329AEB7" w14:textId="5A155EB1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 xml:space="preserve">CNPJ: </w:t>
      </w:r>
      <w:r w:rsidR="00EE7D92">
        <w:rPr>
          <w:rFonts w:ascii="Calibri" w:eastAsia="Calibri" w:hAnsi="Calibri" w:cs="Calibri"/>
          <w:kern w:val="0"/>
          <w14:ligatures w14:val="none"/>
        </w:rPr>
        <w:t>26.124.177/0001-93</w:t>
      </w:r>
    </w:p>
    <w:p w14:paraId="51209A24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</w:p>
    <w:p w14:paraId="6AC633FD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</w:p>
    <w:p w14:paraId="50C553BD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</w:p>
    <w:p w14:paraId="3D2A69FA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bCs/>
          <w:kern w:val="0"/>
          <w14:ligatures w14:val="none"/>
        </w:rPr>
        <w:t>Cassio Guilherme Alves</w:t>
      </w:r>
    </w:p>
    <w:p w14:paraId="1F308060" w14:textId="77777777" w:rsidR="00D83D8D" w:rsidRPr="00D83D8D" w:rsidRDefault="00D83D8D" w:rsidP="00D83D8D">
      <w:pPr>
        <w:spacing w:after="60" w:line="240" w:lineRule="auto"/>
        <w:jc w:val="right"/>
        <w:outlineLvl w:val="4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D83D8D">
        <w:rPr>
          <w:rFonts w:ascii="Calibri" w:eastAsia="Times New Roman" w:hAnsi="Calibri" w:cs="Calibri"/>
          <w:kern w:val="0"/>
          <w:lang w:eastAsia="pt-BR"/>
          <w14:ligatures w14:val="none"/>
        </w:rPr>
        <w:t>Assessor Jurídico do Município</w:t>
      </w:r>
    </w:p>
    <w:p w14:paraId="22B9B393" w14:textId="77777777" w:rsidR="00D83D8D" w:rsidRPr="00D83D8D" w:rsidRDefault="00D83D8D" w:rsidP="00D83D8D">
      <w:pPr>
        <w:spacing w:after="0" w:line="240" w:lineRule="auto"/>
        <w:jc w:val="right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OAB/RS 83.510</w:t>
      </w:r>
    </w:p>
    <w:p w14:paraId="492AD9EE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0BF75CE6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BB3AA70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83D8D">
        <w:rPr>
          <w:rFonts w:ascii="Calibri" w:eastAsia="Calibri" w:hAnsi="Calibri" w:cs="Calibri"/>
          <w:kern w:val="0"/>
          <w14:ligatures w14:val="none"/>
        </w:rPr>
        <w:t>Testemunhas</w:t>
      </w:r>
    </w:p>
    <w:p w14:paraId="269E5E16" w14:textId="77777777" w:rsidR="00D83D8D" w:rsidRPr="00D83D8D" w:rsidRDefault="00D83D8D" w:rsidP="00D83D8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48C2BD7" w14:textId="77777777" w:rsidR="00D83D8D" w:rsidRPr="00D83D8D" w:rsidRDefault="00D83D8D" w:rsidP="00D83D8D">
      <w:pPr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307A9346" w14:textId="77777777" w:rsidR="00D83D8D" w:rsidRPr="00D83D8D" w:rsidRDefault="00D83D8D" w:rsidP="00D83D8D">
      <w:pPr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6970B8CC" w14:textId="77777777" w:rsidR="00D83D8D" w:rsidRPr="00D83D8D" w:rsidRDefault="00D83D8D" w:rsidP="00D83D8D">
      <w:pPr>
        <w:spacing w:after="0" w:line="240" w:lineRule="auto"/>
        <w:rPr>
          <w:rFonts w:ascii="Calibri" w:eastAsia="Calibri" w:hAnsi="Calibri" w:cs="Calibri"/>
          <w:b/>
          <w:kern w:val="0"/>
          <w14:ligatures w14:val="none"/>
        </w:rPr>
      </w:pPr>
      <w:r w:rsidRPr="00D83D8D">
        <w:rPr>
          <w:rFonts w:ascii="Calibri" w:eastAsia="Calibri" w:hAnsi="Calibri" w:cs="Calibri"/>
          <w:b/>
          <w:kern w:val="0"/>
          <w14:ligatures w14:val="none"/>
        </w:rPr>
        <w:t xml:space="preserve">Cristiano Fischer                                      </w:t>
      </w:r>
      <w:r w:rsidRPr="00D83D8D">
        <w:rPr>
          <w:rFonts w:ascii="Calibri" w:eastAsia="Calibri" w:hAnsi="Calibri" w:cs="Calibri"/>
          <w:b/>
          <w:kern w:val="0"/>
          <w14:ligatures w14:val="none"/>
        </w:rPr>
        <w:tab/>
      </w:r>
      <w:r w:rsidRPr="00D83D8D">
        <w:rPr>
          <w:rFonts w:ascii="Calibri" w:eastAsia="Calibri" w:hAnsi="Calibri" w:cs="Calibri"/>
          <w:b/>
          <w:kern w:val="0"/>
          <w14:ligatures w14:val="none"/>
        </w:rPr>
        <w:tab/>
      </w:r>
      <w:r w:rsidRPr="00D83D8D">
        <w:rPr>
          <w:rFonts w:ascii="Calibri" w:eastAsia="Calibri" w:hAnsi="Calibri" w:cs="Calibri"/>
          <w:b/>
          <w:kern w:val="0"/>
          <w14:ligatures w14:val="none"/>
        </w:rPr>
        <w:tab/>
        <w:t>Maiquel Roberto Durante</w:t>
      </w:r>
    </w:p>
    <w:p w14:paraId="6C2B4629" w14:textId="246E582E" w:rsidR="00230BCC" w:rsidRDefault="00D83D8D" w:rsidP="00D83D8D">
      <w:r w:rsidRPr="00D83D8D">
        <w:rPr>
          <w:rFonts w:ascii="Calibri" w:eastAsia="Calibri" w:hAnsi="Calibri" w:cs="Calibri"/>
          <w:kern w:val="0"/>
          <w14:ligatures w14:val="none"/>
        </w:rPr>
        <w:t xml:space="preserve">CPF nº </w:t>
      </w:r>
      <w:r w:rsidRPr="00D83D8D">
        <w:rPr>
          <w:rFonts w:ascii="Calibri" w:eastAsia="Calibri" w:hAnsi="Calibri" w:cs="Calibri"/>
          <w:bCs/>
          <w:kern w:val="0"/>
          <w14:ligatures w14:val="none"/>
        </w:rPr>
        <w:t>016.615.810-05</w:t>
      </w:r>
      <w:r w:rsidRPr="00D83D8D">
        <w:rPr>
          <w:rFonts w:ascii="Calibri" w:eastAsia="Calibri" w:hAnsi="Calibri" w:cs="Calibri"/>
          <w:kern w:val="0"/>
          <w14:ligatures w14:val="none"/>
        </w:rPr>
        <w:t xml:space="preserve">                                       </w:t>
      </w:r>
      <w:r w:rsidRPr="00D83D8D">
        <w:rPr>
          <w:rFonts w:ascii="Calibri" w:eastAsia="Calibri" w:hAnsi="Calibri" w:cs="Calibri"/>
          <w:kern w:val="0"/>
          <w14:ligatures w14:val="none"/>
        </w:rPr>
        <w:tab/>
      </w:r>
      <w:r w:rsidRPr="00D83D8D">
        <w:rPr>
          <w:rFonts w:ascii="Calibri" w:eastAsia="Calibri" w:hAnsi="Calibri" w:cs="Calibri"/>
          <w:kern w:val="0"/>
          <w14:ligatures w14:val="none"/>
        </w:rPr>
        <w:tab/>
        <w:t>CPF n° 719.179.500-04</w:t>
      </w:r>
    </w:p>
    <w:sectPr w:rsidR="00230BCC" w:rsidSect="007F19E6">
      <w:headerReference w:type="default" r:id="rId6"/>
      <w:footerReference w:type="default" r:id="rId7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B7B9D" w14:textId="77777777" w:rsidR="00AB3ACA" w:rsidRDefault="00AB3ACA" w:rsidP="00D83D8D">
      <w:pPr>
        <w:spacing w:after="0" w:line="240" w:lineRule="auto"/>
      </w:pPr>
      <w:r>
        <w:separator/>
      </w:r>
    </w:p>
  </w:endnote>
  <w:endnote w:type="continuationSeparator" w:id="0">
    <w:p w14:paraId="565CD4D8" w14:textId="77777777" w:rsidR="00AB3ACA" w:rsidRDefault="00AB3ACA" w:rsidP="00D83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B51E" w14:textId="77777777" w:rsidR="00D83D8D" w:rsidRPr="00DD2A75" w:rsidRDefault="00D83D8D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DD2A75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DD2A75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DD2A75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DD2A75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DD2A75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DD2A75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DD2A75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997092785</w:t>
    </w:r>
    <w:r>
      <w:rPr>
        <w:rFonts w:ascii="Calibri" w:hAnsi="Calibri"/>
        <w:b/>
        <w:bCs/>
        <w:color w:val="00B050"/>
        <w:w w:val="80"/>
        <w:sz w:val="22"/>
        <w:szCs w:val="22"/>
      </w:rPr>
      <w:t xml:space="preserve"> – CNPJ 94.577.574/00001-70</w:t>
    </w:r>
  </w:p>
  <w:p w14:paraId="69BDEF67" w14:textId="77777777" w:rsidR="00D83D8D" w:rsidRPr="00DD2A75" w:rsidRDefault="00D83D8D" w:rsidP="003B23D8">
    <w:pPr>
      <w:pStyle w:val="Rodap"/>
      <w:jc w:val="center"/>
      <w:rPr>
        <w:b/>
        <w:bCs/>
        <w:color w:val="00B050"/>
      </w:rPr>
    </w:pPr>
    <w:r w:rsidRPr="00DD2A75">
      <w:rPr>
        <w:rFonts w:ascii="Calibri" w:hAnsi="Calibri"/>
        <w:b/>
        <w:bCs/>
        <w:color w:val="00B050"/>
      </w:rPr>
      <w:t xml:space="preserve">Página </w:t>
    </w:r>
    <w:r w:rsidRPr="00DD2A75">
      <w:rPr>
        <w:rFonts w:ascii="Calibri" w:hAnsi="Calibri"/>
        <w:b/>
        <w:bCs/>
        <w:color w:val="00B050"/>
      </w:rPr>
      <w:fldChar w:fldCharType="begin"/>
    </w:r>
    <w:r w:rsidRPr="00DD2A75">
      <w:rPr>
        <w:rFonts w:ascii="Calibri" w:hAnsi="Calibri"/>
        <w:b/>
        <w:bCs/>
        <w:color w:val="00B050"/>
      </w:rPr>
      <w:instrText>PAGE</w:instrText>
    </w:r>
    <w:r w:rsidRPr="00DD2A75">
      <w:rPr>
        <w:rFonts w:ascii="Calibri" w:hAnsi="Calibri"/>
        <w:b/>
        <w:bCs/>
        <w:color w:val="00B050"/>
      </w:rPr>
      <w:fldChar w:fldCharType="separate"/>
    </w:r>
    <w:r w:rsidRPr="00DD2A75">
      <w:rPr>
        <w:rFonts w:ascii="Calibri" w:hAnsi="Calibri"/>
        <w:b/>
        <w:bCs/>
        <w:color w:val="00B050"/>
      </w:rPr>
      <w:t>1</w:t>
    </w:r>
    <w:r w:rsidRPr="00DD2A75">
      <w:rPr>
        <w:rFonts w:ascii="Calibri" w:hAnsi="Calibri"/>
        <w:b/>
        <w:bCs/>
        <w:color w:val="00B050"/>
      </w:rPr>
      <w:fldChar w:fldCharType="end"/>
    </w:r>
    <w:r w:rsidRPr="00DD2A75">
      <w:rPr>
        <w:rFonts w:ascii="Calibri" w:hAnsi="Calibri"/>
        <w:b/>
        <w:bCs/>
        <w:color w:val="00B050"/>
      </w:rPr>
      <w:t xml:space="preserve"> de </w:t>
    </w:r>
    <w:r w:rsidRPr="00DD2A75">
      <w:rPr>
        <w:rFonts w:ascii="Calibri" w:hAnsi="Calibri"/>
        <w:b/>
        <w:bCs/>
        <w:color w:val="00B050"/>
      </w:rPr>
      <w:fldChar w:fldCharType="begin"/>
    </w:r>
    <w:r w:rsidRPr="00DD2A75">
      <w:rPr>
        <w:rFonts w:ascii="Calibri" w:hAnsi="Calibri"/>
        <w:b/>
        <w:bCs/>
        <w:color w:val="00B050"/>
      </w:rPr>
      <w:instrText>NUMPAGES</w:instrText>
    </w:r>
    <w:r w:rsidRPr="00DD2A75">
      <w:rPr>
        <w:rFonts w:ascii="Calibri" w:hAnsi="Calibri"/>
        <w:b/>
        <w:bCs/>
        <w:color w:val="00B050"/>
      </w:rPr>
      <w:fldChar w:fldCharType="separate"/>
    </w:r>
    <w:r w:rsidRPr="00DD2A75">
      <w:rPr>
        <w:rFonts w:ascii="Calibri" w:hAnsi="Calibri"/>
        <w:b/>
        <w:bCs/>
        <w:color w:val="00B050"/>
      </w:rPr>
      <w:t>17</w:t>
    </w:r>
    <w:r w:rsidRPr="00DD2A75">
      <w:rPr>
        <w:rFonts w:ascii="Calibri" w:hAnsi="Calibri"/>
        <w:b/>
        <w:bCs/>
        <w:color w:val="00B050"/>
      </w:rPr>
      <w:fldChar w:fldCharType="end"/>
    </w:r>
  </w:p>
  <w:p w14:paraId="098C1733" w14:textId="77777777" w:rsidR="00D83D8D" w:rsidRDefault="00D83D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1D41F" w14:textId="77777777" w:rsidR="00AB3ACA" w:rsidRDefault="00AB3ACA" w:rsidP="00D83D8D">
      <w:pPr>
        <w:spacing w:after="0" w:line="240" w:lineRule="auto"/>
      </w:pPr>
      <w:r>
        <w:separator/>
      </w:r>
    </w:p>
  </w:footnote>
  <w:footnote w:type="continuationSeparator" w:id="0">
    <w:p w14:paraId="7A45CC81" w14:textId="77777777" w:rsidR="00AB3ACA" w:rsidRDefault="00AB3ACA" w:rsidP="00D83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2BDD6" w14:textId="77777777" w:rsidR="00D83D8D" w:rsidRDefault="00D83D8D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ECC5029" wp14:editId="6F2BF435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429A299" w14:textId="77777777" w:rsidR="00D83D8D" w:rsidRPr="00C20DC1" w:rsidRDefault="00D83D8D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1C4F71C5" w14:textId="77777777" w:rsidR="00D83D8D" w:rsidRPr="00C20DC1" w:rsidRDefault="00D83D8D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1DDB873A" w14:textId="77777777" w:rsidR="00D83D8D" w:rsidRDefault="00D83D8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D8D"/>
    <w:rsid w:val="00230BCC"/>
    <w:rsid w:val="005C7306"/>
    <w:rsid w:val="007F19E6"/>
    <w:rsid w:val="00873F45"/>
    <w:rsid w:val="00AB3ACA"/>
    <w:rsid w:val="00C02291"/>
    <w:rsid w:val="00C45EA6"/>
    <w:rsid w:val="00D30898"/>
    <w:rsid w:val="00D53E97"/>
    <w:rsid w:val="00D83D8D"/>
    <w:rsid w:val="00EE734A"/>
    <w:rsid w:val="00EE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CA0E7"/>
  <w15:chartTrackingRefBased/>
  <w15:docId w15:val="{AD5E8516-0FEE-4C0B-8378-D0480C086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83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83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83D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83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83D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83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83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83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83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83D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83D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83D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83D8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83D8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83D8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83D8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83D8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83D8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83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83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83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83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83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83D8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83D8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83D8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83D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83D8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83D8D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83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83D8D"/>
  </w:style>
  <w:style w:type="paragraph" w:styleId="Rodap">
    <w:name w:val="footer"/>
    <w:basedOn w:val="Normal"/>
    <w:link w:val="RodapChar"/>
    <w:uiPriority w:val="99"/>
    <w:unhideWhenUsed/>
    <w:rsid w:val="00D83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3D8D"/>
  </w:style>
  <w:style w:type="paragraph" w:styleId="Corpodetexto">
    <w:name w:val="Body Text"/>
    <w:basedOn w:val="Normal"/>
    <w:link w:val="CorpodetextoChar"/>
    <w:rsid w:val="00D83D8D"/>
    <w:pPr>
      <w:widowControl w:val="0"/>
      <w:spacing w:after="0" w:line="240" w:lineRule="auto"/>
      <w:jc w:val="both"/>
    </w:pPr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character" w:customStyle="1" w:styleId="CorpodetextoChar">
    <w:name w:val="Corpo de texto Char"/>
    <w:basedOn w:val="Fontepargpadro"/>
    <w:link w:val="Corpodetexto"/>
    <w:rsid w:val="00D83D8D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45EA6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1849</Words>
  <Characters>9989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2</cp:revision>
  <dcterms:created xsi:type="dcterms:W3CDTF">2026-10-28T17:53:00Z</dcterms:created>
  <dcterms:modified xsi:type="dcterms:W3CDTF">2026-10-28T18:35:00Z</dcterms:modified>
</cp:coreProperties>
</file>