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C8A96F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6A264D">
        <w:rPr>
          <w:rFonts w:ascii="Calibri" w:hAnsi="Calibri" w:cs="Calibri"/>
          <w:b/>
          <w:sz w:val="24"/>
          <w:szCs w:val="24"/>
        </w:rPr>
        <w:t>100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2F1908BA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6E7095B8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702C9EFD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7ADC468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62487E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r w:rsidR="006A264D">
        <w:rPr>
          <w:rFonts w:ascii="Calibri" w:hAnsi="Calibri" w:cs="Calibri"/>
          <w:sz w:val="24"/>
          <w:szCs w:val="24"/>
        </w:rPr>
        <w:t>Altermed Material Médico Hospitalar Ltda, CNPJ 00.802.002/0001-02</w:t>
      </w:r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6A264D">
        <w:rPr>
          <w:rFonts w:ascii="Calibri" w:hAnsi="Calibri" w:cs="Calibri"/>
          <w:sz w:val="24"/>
          <w:szCs w:val="24"/>
        </w:rPr>
        <w:t>na Estrada Boa Esperança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6A264D">
        <w:rPr>
          <w:rFonts w:ascii="Calibri" w:hAnsi="Calibri" w:cs="Calibri"/>
          <w:sz w:val="24"/>
          <w:szCs w:val="24"/>
        </w:rPr>
        <w:t>Rio do Sul, SC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6A264D">
        <w:rPr>
          <w:rFonts w:ascii="Calibri" w:hAnsi="Calibri" w:cs="Calibri"/>
          <w:sz w:val="24"/>
          <w:szCs w:val="24"/>
        </w:rPr>
        <w:t>Maicon Cordova Pereira</w:t>
      </w:r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6A264D">
        <w:rPr>
          <w:rFonts w:ascii="Calibri" w:hAnsi="Calibri" w:cs="Calibri"/>
          <w:sz w:val="24"/>
          <w:szCs w:val="24"/>
        </w:rPr>
        <w:t>015.886.939-70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6F8A4AD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2765CA9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0719A40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DB74C1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7BEF8949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20788D" w:rsidRPr="00691534" w14:paraId="1CED5A48" w14:textId="77777777" w:rsidTr="00820C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2C1DD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Hlk118469568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3F700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7B249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F7AF3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CB3B7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73B7C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0251F33F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5DB2F151" w14:textId="77777777" w:rsidTr="00820C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D3DF2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E49D4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3067B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C8CEC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Etinilestradiol + levonorgestrel 0,03mg + 0,15mg comprimido - 448804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73DB0" w14:textId="77777777" w:rsidR="0020788D" w:rsidRDefault="006A264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Biolab</w:t>
            </w:r>
          </w:p>
          <w:p w14:paraId="1DF63778" w14:textId="77777777" w:rsidR="006A264D" w:rsidRPr="00B078D5" w:rsidRDefault="006A264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AC8B8" w14:textId="77777777" w:rsidR="0020788D" w:rsidRPr="00B078D5" w:rsidRDefault="00820CB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0,092</w:t>
            </w:r>
          </w:p>
        </w:tc>
      </w:tr>
      <w:tr w:rsidR="0020788D" w:rsidRPr="00B078D5" w14:paraId="6BADBDE8" w14:textId="77777777" w:rsidTr="00820C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08C4A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2C0E3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E7B50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D8467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Furosemida solução injetável 10mg/ml - ampola 2ml - 267666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D432E" w14:textId="77777777" w:rsidR="0020788D" w:rsidRDefault="006A264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Hipofarma</w:t>
            </w:r>
          </w:p>
          <w:p w14:paraId="17C6F46F" w14:textId="77777777" w:rsidR="006A264D" w:rsidRPr="00B078D5" w:rsidRDefault="006A264D" w:rsidP="006A264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C0D0E" w14:textId="77777777" w:rsidR="0020788D" w:rsidRPr="00B078D5" w:rsidRDefault="00820CB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1,180</w:t>
            </w:r>
          </w:p>
        </w:tc>
      </w:tr>
      <w:tr w:rsidR="0020788D" w:rsidRPr="00B078D5" w14:paraId="74F9CC43" w14:textId="77777777" w:rsidTr="00820C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B55BC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4C8DD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AAFA3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0C287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Hidroxizina, cloridrato 2 mg/ml xarope 100 ml uso pediátrico acima de 6 meses </w:t>
            </w:r>
            <w:r>
              <w:rPr>
                <w:rFonts w:ascii="Calibri" w:hAnsi="Calibri" w:cs="Calibri"/>
                <w:sz w:val="24"/>
                <w:szCs w:val="24"/>
              </w:rPr>
              <w:t>– 394263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3855F" w14:textId="77777777" w:rsidR="0020788D" w:rsidRDefault="006A264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Nativita</w:t>
            </w:r>
          </w:p>
          <w:p w14:paraId="6A503632" w14:textId="77777777" w:rsidR="006A264D" w:rsidRPr="00B078D5" w:rsidRDefault="006A264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C0E35" w14:textId="77777777" w:rsidR="0020788D" w:rsidRPr="00B078D5" w:rsidRDefault="00820CB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6,356</w:t>
            </w:r>
          </w:p>
        </w:tc>
      </w:tr>
      <w:bookmarkEnd w:id="0"/>
    </w:tbl>
    <w:p w14:paraId="2E1E0B5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1A6031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68D248B3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63BDAB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2142503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80CD8A7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6FE043C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99408B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0F1F714F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44A9DD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7D963F8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80F487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lastRenderedPageBreak/>
        <w:t>4 – PREÇOS</w:t>
      </w:r>
    </w:p>
    <w:p w14:paraId="4D5C39A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661D7504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131F0C1F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920C9C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69EA43F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B3F398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238F744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516C4EB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>Arno Ulmann,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431384B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5ED62A1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591A234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5AC9247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71893E8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39318615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3BF1ABF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415F28D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AAF124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295D1AE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73DD624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0F1072F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0517760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7017AD8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5768FCB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1B3EF3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1EEDF38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9A4E30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35A7557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F86BE13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1F36C4CF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328EDE0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>7.1 Em caso de não entrega serão aplicadas as seguintes penalidades:</w:t>
      </w:r>
    </w:p>
    <w:p w14:paraId="243A7874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A – multa de 0,5 % (meio por cento) por dia de atraso, limitado este a 10 (dez) dias, após o qual será considerado inexecução contratual;</w:t>
      </w:r>
    </w:p>
    <w:p w14:paraId="722BB7F4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B – multa de 8% (oito por cento) no caso de inexecução parcial do contrato, cumulada com a pena de suspensão do direito de licitar e o impedimento de contratar com a Administração pelo prazo de 01 (um ano);</w:t>
      </w:r>
    </w:p>
    <w:p w14:paraId="123D063A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C – multa de 10 % (dez por cento) no caso de inexecução total do contrato, cumulada com a pena de suspensão do direito de licitar e o impedimento de contratar com a Administração pelo prazo de 02 (dois anos).</w:t>
      </w:r>
    </w:p>
    <w:p w14:paraId="4A2498D7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79084BA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E4BB79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49CFC97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36FD1D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33D2CEA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94E7518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11EEFBCE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83EB86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3934DB2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BC72BB3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62E43A0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893341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7242923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7EEF96A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4874574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3244C59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135DDFD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13602F3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C00261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5CC2741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AED26B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66F344C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DA32BC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17D3AA8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</w:r>
    </w:p>
    <w:p w14:paraId="2E416465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DB53363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B81156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321E483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EC42F6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62487E">
        <w:rPr>
          <w:rFonts w:ascii="Calibri" w:hAnsi="Calibri" w:cs="Calibri"/>
          <w:sz w:val="24"/>
          <w:szCs w:val="24"/>
        </w:rPr>
        <w:t>08 de novembro</w:t>
      </w:r>
      <w:bookmarkStart w:id="1" w:name="_GoBack"/>
      <w:bookmarkEnd w:id="1"/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575A833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667B84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7C833E96" w14:textId="77777777" w:rsidTr="0077308B">
        <w:tc>
          <w:tcPr>
            <w:tcW w:w="4219" w:type="dxa"/>
          </w:tcPr>
          <w:p w14:paraId="14166972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AD7FD7A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0B23FA9B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7E51B225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1F2C2B3B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4DD4791C" w14:textId="77777777" w:rsidTr="0077308B">
        <w:tc>
          <w:tcPr>
            <w:tcW w:w="4219" w:type="dxa"/>
          </w:tcPr>
          <w:p w14:paraId="5204FD9F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482A3CA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42D24CDB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18DB4A8C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______________________________</w:t>
            </w:r>
          </w:p>
          <w:p w14:paraId="2FC7A04C" w14:textId="77777777" w:rsidR="0020788D" w:rsidRPr="007614AB" w:rsidRDefault="006A264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Altermed Material Médico Hospitalar Ltda</w:t>
            </w:r>
          </w:p>
          <w:p w14:paraId="185D495F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6A264D">
              <w:rPr>
                <w:rFonts w:ascii="Calibri" w:hAnsi="Calibri" w:cs="Calibri"/>
                <w:sz w:val="24"/>
                <w:szCs w:val="24"/>
              </w:rPr>
              <w:t>00.802.002/0001-02</w:t>
            </w:r>
          </w:p>
        </w:tc>
      </w:tr>
      <w:tr w:rsidR="0020788D" w:rsidRPr="007614AB" w14:paraId="22299A83" w14:textId="77777777" w:rsidTr="0077308B">
        <w:tc>
          <w:tcPr>
            <w:tcW w:w="4219" w:type="dxa"/>
          </w:tcPr>
          <w:p w14:paraId="6B36F877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6E6F081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54A567B1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6887E18B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3FE46F15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39864D73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7055FFEE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2E482E6B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31194CB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29FBF2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574EC0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18F662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554E434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676D5B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07F2147E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>Rejane Behling Gehrke</w:t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6D08EA08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0A0720F5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1BD94D" w14:textId="77777777" w:rsidR="00B739B3" w:rsidRDefault="00B739B3" w:rsidP="0020788D">
      <w:r>
        <w:separator/>
      </w:r>
    </w:p>
  </w:endnote>
  <w:endnote w:type="continuationSeparator" w:id="0">
    <w:p w14:paraId="280DC439" w14:textId="77777777" w:rsidR="00B739B3" w:rsidRDefault="00B739B3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1D204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8628B04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077BEEB3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1BA725" w14:textId="77777777" w:rsidR="00B739B3" w:rsidRDefault="00B739B3" w:rsidP="0020788D">
      <w:r>
        <w:separator/>
      </w:r>
    </w:p>
  </w:footnote>
  <w:footnote w:type="continuationSeparator" w:id="0">
    <w:p w14:paraId="738ECE48" w14:textId="77777777" w:rsidR="00B739B3" w:rsidRDefault="00B739B3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24EAF1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A658554" wp14:editId="53B8E937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3A55CD1C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104D75"/>
    <w:rsid w:val="0020788D"/>
    <w:rsid w:val="0062487E"/>
    <w:rsid w:val="006A264D"/>
    <w:rsid w:val="006B07D4"/>
    <w:rsid w:val="006F7717"/>
    <w:rsid w:val="00820CB8"/>
    <w:rsid w:val="00B739B3"/>
    <w:rsid w:val="00B802E7"/>
    <w:rsid w:val="00BC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DD9A28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1252</Words>
  <Characters>6766</Characters>
  <Application>Microsoft Office Word</Application>
  <DocSecurity>0</DocSecurity>
  <Lines>56</Lines>
  <Paragraphs>16</Paragraphs>
  <ScaleCrop>false</ScaleCrop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2022-11-08T17:16:00Z</cp:lastPrinted>
  <dcterms:created xsi:type="dcterms:W3CDTF">2022-11-03T20:29:00Z</dcterms:created>
  <dcterms:modified xsi:type="dcterms:W3CDTF">2022-11-08T17:16:00Z</dcterms:modified>
</cp:coreProperties>
</file>