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F62AA" w:rsidRPr="00B57CC8" w:rsidRDefault="002F62AA" w:rsidP="002F62AA">
      <w:pPr>
        <w:jc w:val="center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ATA DE REGISTRO DE PREÇOS Nº</w:t>
      </w:r>
      <w:r w:rsidRPr="00B57CC8">
        <w:rPr>
          <w:rFonts w:ascii="Calibri" w:hAnsi="Calibri" w:cs="Calibri"/>
          <w:b/>
          <w:sz w:val="24"/>
          <w:szCs w:val="24"/>
        </w:rPr>
        <w:t xml:space="preserve"> </w:t>
      </w:r>
      <w:r w:rsidR="004B28FB">
        <w:rPr>
          <w:rFonts w:ascii="Calibri" w:hAnsi="Calibri" w:cs="Calibri"/>
          <w:b/>
          <w:sz w:val="24"/>
          <w:szCs w:val="24"/>
        </w:rPr>
        <w:t>101</w:t>
      </w:r>
      <w:r w:rsidRPr="00B57CC8">
        <w:rPr>
          <w:rFonts w:ascii="Calibri" w:hAnsi="Calibri" w:cs="Calibri"/>
          <w:b/>
          <w:sz w:val="24"/>
          <w:szCs w:val="24"/>
        </w:rPr>
        <w:t>/</w:t>
      </w:r>
      <w:r>
        <w:rPr>
          <w:rFonts w:ascii="Calibri" w:hAnsi="Calibri" w:cs="Calibri"/>
          <w:b/>
          <w:sz w:val="24"/>
          <w:szCs w:val="24"/>
        </w:rPr>
        <w:t>2021</w:t>
      </w:r>
    </w:p>
    <w:p w:rsidR="002F62AA" w:rsidRPr="00B57CC8" w:rsidRDefault="002F62AA" w:rsidP="002F62AA">
      <w:pPr>
        <w:jc w:val="center"/>
        <w:rPr>
          <w:rFonts w:ascii="Calibri" w:hAnsi="Calibri"/>
          <w:b/>
          <w:sz w:val="24"/>
          <w:szCs w:val="24"/>
        </w:rPr>
      </w:pPr>
      <w:r w:rsidRPr="00B57CC8">
        <w:rPr>
          <w:rFonts w:ascii="Calibri" w:hAnsi="Calibri"/>
          <w:b/>
          <w:sz w:val="24"/>
          <w:szCs w:val="24"/>
        </w:rPr>
        <w:t xml:space="preserve">PREGÃO </w:t>
      </w:r>
      <w:r>
        <w:rPr>
          <w:rFonts w:ascii="Calibri" w:hAnsi="Calibri"/>
          <w:b/>
          <w:sz w:val="24"/>
          <w:szCs w:val="24"/>
        </w:rPr>
        <w:t>ELETRÔNICO</w:t>
      </w:r>
      <w:r w:rsidRPr="00B57CC8">
        <w:rPr>
          <w:rFonts w:ascii="Calibri" w:hAnsi="Calibri"/>
          <w:b/>
          <w:sz w:val="24"/>
          <w:szCs w:val="24"/>
        </w:rPr>
        <w:t xml:space="preserve"> </w:t>
      </w:r>
      <w:r>
        <w:rPr>
          <w:rFonts w:ascii="Calibri" w:hAnsi="Calibri"/>
          <w:b/>
          <w:sz w:val="24"/>
          <w:szCs w:val="24"/>
        </w:rPr>
        <w:t>26/2021</w:t>
      </w:r>
    </w:p>
    <w:p w:rsidR="002F62AA" w:rsidRPr="00B57CC8" w:rsidRDefault="002F62AA" w:rsidP="002F62AA">
      <w:pPr>
        <w:jc w:val="center"/>
        <w:rPr>
          <w:rFonts w:ascii="Calibri" w:hAnsi="Calibri" w:cs="Calibri"/>
          <w:b/>
          <w:sz w:val="24"/>
          <w:szCs w:val="24"/>
        </w:rPr>
      </w:pPr>
    </w:p>
    <w:p w:rsidR="002F62AA" w:rsidRPr="00B57CC8" w:rsidRDefault="002F62AA" w:rsidP="002F62AA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b/>
          <w:sz w:val="24"/>
          <w:szCs w:val="24"/>
        </w:rPr>
        <w:tab/>
      </w:r>
      <w:r w:rsidRPr="00B57CC8">
        <w:rPr>
          <w:rFonts w:ascii="Calibri" w:hAnsi="Calibri" w:cs="Calibri"/>
          <w:sz w:val="24"/>
          <w:szCs w:val="24"/>
        </w:rPr>
        <w:t xml:space="preserve">O Município de Vale do Sol, CNPJ nº 94.577.574/0001-70, neste ato representado pelo Prefeito Municipal, Sr. </w:t>
      </w:r>
      <w:r>
        <w:rPr>
          <w:rFonts w:ascii="Calibri" w:hAnsi="Calibri" w:cs="Calibri"/>
          <w:sz w:val="24"/>
          <w:szCs w:val="24"/>
        </w:rPr>
        <w:t>Maiquel Evandro Laureano Silva</w:t>
      </w:r>
      <w:r w:rsidRPr="00B57CC8">
        <w:rPr>
          <w:rFonts w:ascii="Calibri" w:hAnsi="Calibri" w:cs="Calibri"/>
          <w:sz w:val="24"/>
          <w:szCs w:val="24"/>
        </w:rPr>
        <w:t>, nos termos do art. 15 da Lei nº 8.666/93, de 21 de junho de 1993, em face da classificação das propostas apresentadas no P</w:t>
      </w:r>
      <w:r>
        <w:rPr>
          <w:rFonts w:ascii="Calibri" w:hAnsi="Calibri" w:cs="Calibri"/>
          <w:sz w:val="24"/>
          <w:szCs w:val="24"/>
        </w:rPr>
        <w:t>regão Eletrônico 26/2021</w:t>
      </w:r>
      <w:r w:rsidRPr="00B57CC8">
        <w:rPr>
          <w:rFonts w:ascii="Calibri" w:hAnsi="Calibri" w:cs="Calibri"/>
          <w:sz w:val="24"/>
          <w:szCs w:val="24"/>
        </w:rPr>
        <w:t xml:space="preserve">, por deliberação </w:t>
      </w:r>
      <w:r>
        <w:rPr>
          <w:rFonts w:ascii="Calibri" w:hAnsi="Calibri" w:cs="Calibri"/>
          <w:sz w:val="24"/>
          <w:szCs w:val="24"/>
        </w:rPr>
        <w:t>do pregoeiro e equipe de apoio</w:t>
      </w:r>
      <w:r w:rsidRPr="00B57CC8">
        <w:rPr>
          <w:rFonts w:ascii="Calibri" w:hAnsi="Calibri" w:cs="Calibri"/>
          <w:sz w:val="24"/>
          <w:szCs w:val="24"/>
        </w:rPr>
        <w:t xml:space="preserve">, homologada em </w:t>
      </w:r>
      <w:r w:rsidR="004C2D04">
        <w:rPr>
          <w:rFonts w:ascii="Calibri" w:hAnsi="Calibri" w:cs="Calibri"/>
          <w:sz w:val="24"/>
          <w:szCs w:val="24"/>
        </w:rPr>
        <w:t>08/09</w:t>
      </w:r>
      <w:r>
        <w:rPr>
          <w:rFonts w:ascii="Calibri" w:hAnsi="Calibri" w:cs="Calibri"/>
          <w:sz w:val="24"/>
          <w:szCs w:val="24"/>
        </w:rPr>
        <w:t>/2021</w:t>
      </w:r>
      <w:r w:rsidRPr="00B57CC8">
        <w:rPr>
          <w:rFonts w:ascii="Calibri" w:hAnsi="Calibri" w:cs="Calibri"/>
          <w:sz w:val="24"/>
          <w:szCs w:val="24"/>
        </w:rPr>
        <w:t xml:space="preserve">, resolve REGISTRAR OS PREÇOS com a empresa </w:t>
      </w:r>
      <w:bookmarkStart w:id="0" w:name="_Hlk81982243"/>
      <w:r w:rsidR="004B28FB">
        <w:rPr>
          <w:rFonts w:ascii="Calibri" w:hAnsi="Calibri" w:cs="Calibri"/>
          <w:sz w:val="24"/>
          <w:szCs w:val="24"/>
        </w:rPr>
        <w:t>Macro Comercial Eireli, CNPJ nº 42.838.296/0001-64</w:t>
      </w:r>
      <w:bookmarkEnd w:id="0"/>
      <w:r w:rsidRPr="00B57CC8">
        <w:rPr>
          <w:rFonts w:ascii="Calibri" w:hAnsi="Calibri" w:cs="Calibri"/>
          <w:sz w:val="24"/>
          <w:szCs w:val="24"/>
        </w:rPr>
        <w:t xml:space="preserve">, situada </w:t>
      </w:r>
      <w:r w:rsidR="004B28FB">
        <w:rPr>
          <w:rFonts w:ascii="Calibri" w:hAnsi="Calibri" w:cs="Calibri"/>
          <w:sz w:val="24"/>
          <w:szCs w:val="24"/>
        </w:rPr>
        <w:t>na Rua Kiri, 43</w:t>
      </w:r>
      <w:r w:rsidRPr="00B57CC8">
        <w:rPr>
          <w:rFonts w:ascii="Calibri" w:hAnsi="Calibri" w:cs="Calibri"/>
          <w:sz w:val="24"/>
          <w:szCs w:val="24"/>
        </w:rPr>
        <w:t xml:space="preserve">, município de </w:t>
      </w:r>
      <w:r w:rsidR="004B28FB">
        <w:rPr>
          <w:rFonts w:ascii="Calibri" w:hAnsi="Calibri" w:cs="Calibri"/>
          <w:sz w:val="24"/>
          <w:szCs w:val="24"/>
        </w:rPr>
        <w:t>Maringá, PR</w:t>
      </w:r>
      <w:r w:rsidRPr="00B57CC8">
        <w:rPr>
          <w:rFonts w:ascii="Calibri" w:hAnsi="Calibri" w:cs="Calibri"/>
          <w:sz w:val="24"/>
          <w:szCs w:val="24"/>
        </w:rPr>
        <w:t xml:space="preserve">, representada por </w:t>
      </w:r>
      <w:r w:rsidR="004B28FB">
        <w:rPr>
          <w:rFonts w:ascii="Calibri" w:hAnsi="Calibri" w:cs="Calibri"/>
          <w:sz w:val="24"/>
          <w:szCs w:val="24"/>
        </w:rPr>
        <w:t>André dos Reis</w:t>
      </w:r>
      <w:r w:rsidRPr="00B57CC8">
        <w:rPr>
          <w:rFonts w:ascii="Calibri" w:hAnsi="Calibri" w:cs="Calibri"/>
          <w:sz w:val="24"/>
          <w:szCs w:val="24"/>
        </w:rPr>
        <w:t xml:space="preserve">, CPF nº </w:t>
      </w:r>
      <w:r w:rsidR="004B28FB">
        <w:rPr>
          <w:rFonts w:ascii="Calibri" w:hAnsi="Calibri" w:cs="Calibri"/>
          <w:sz w:val="24"/>
          <w:szCs w:val="24"/>
        </w:rPr>
        <w:t>047.488.879-74</w:t>
      </w:r>
      <w:r w:rsidRPr="00B57CC8">
        <w:rPr>
          <w:rFonts w:ascii="Calibri" w:hAnsi="Calibri" w:cs="Calibri"/>
          <w:sz w:val="24"/>
          <w:szCs w:val="24"/>
        </w:rPr>
        <w:t xml:space="preserve">, com preços mais vantajosos, por item, observadas as condições do Edital Pregão </w:t>
      </w:r>
      <w:r>
        <w:rPr>
          <w:rFonts w:ascii="Calibri" w:hAnsi="Calibri" w:cs="Calibri"/>
          <w:sz w:val="24"/>
          <w:szCs w:val="24"/>
        </w:rPr>
        <w:t>Eletrônico</w:t>
      </w:r>
      <w:r w:rsidRPr="00B57CC8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26/2021</w:t>
      </w:r>
      <w:r w:rsidRPr="00B57CC8">
        <w:rPr>
          <w:rFonts w:ascii="Calibri" w:hAnsi="Calibri" w:cs="Calibri"/>
          <w:sz w:val="24"/>
          <w:szCs w:val="24"/>
        </w:rPr>
        <w:t>, aquelas enunciadas abaixo e nos itens que se seguem.</w:t>
      </w:r>
    </w:p>
    <w:p w:rsidR="002F62AA" w:rsidRPr="00B57CC8" w:rsidRDefault="002F62AA" w:rsidP="002F62AA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</w:r>
    </w:p>
    <w:p w:rsidR="002F62AA" w:rsidRDefault="002F62AA" w:rsidP="002F62AA">
      <w:pPr>
        <w:jc w:val="both"/>
        <w:rPr>
          <w:rFonts w:ascii="Calibri" w:hAnsi="Calibri" w:cs="Calibri"/>
          <w:b/>
          <w:bCs/>
          <w:sz w:val="24"/>
          <w:szCs w:val="24"/>
        </w:rPr>
      </w:pPr>
      <w:r w:rsidRPr="00B57CC8">
        <w:rPr>
          <w:rFonts w:ascii="Calibri" w:hAnsi="Calibri" w:cs="Calibri"/>
          <w:b/>
          <w:bCs/>
          <w:sz w:val="24"/>
          <w:szCs w:val="24"/>
        </w:rPr>
        <w:t>1 – OBJETOS</w:t>
      </w:r>
    </w:p>
    <w:p w:rsidR="002F62AA" w:rsidRPr="00B57CC8" w:rsidRDefault="002F62AA" w:rsidP="002F62AA">
      <w:pPr>
        <w:jc w:val="both"/>
        <w:rPr>
          <w:rFonts w:ascii="Calibri" w:hAnsi="Calibri" w:cs="Calibri"/>
          <w:b/>
          <w:bCs/>
          <w:sz w:val="24"/>
          <w:szCs w:val="24"/>
        </w:rPr>
      </w:pPr>
    </w:p>
    <w:p w:rsidR="002F62AA" w:rsidRPr="00B57CC8" w:rsidRDefault="002F62AA" w:rsidP="002F62AA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 xml:space="preserve">1.1 - </w:t>
      </w:r>
      <w:r w:rsidRPr="00B57CC8">
        <w:rPr>
          <w:rFonts w:ascii="Calibri" w:hAnsi="Calibri" w:cs="Calibri"/>
          <w:sz w:val="24"/>
          <w:szCs w:val="24"/>
        </w:rPr>
        <w:t xml:space="preserve">A presente Ata de Registro de Preços tem por objeto o registro de preços dos produtos especificados abaixo conforme proposta vencedora do Edital da </w:t>
      </w:r>
      <w:r>
        <w:rPr>
          <w:rFonts w:ascii="Calibri" w:hAnsi="Calibri" w:cs="Calibri"/>
          <w:sz w:val="24"/>
          <w:szCs w:val="24"/>
        </w:rPr>
        <w:t>Pregão Eletrônico</w:t>
      </w:r>
      <w:r w:rsidRPr="00B57CC8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26/2021</w:t>
      </w:r>
      <w:r w:rsidRPr="00B57CC8">
        <w:rPr>
          <w:rFonts w:ascii="Calibri" w:hAnsi="Calibri" w:cs="Calibri"/>
          <w:sz w:val="24"/>
          <w:szCs w:val="24"/>
        </w:rPr>
        <w:t>, que passa a fazer parte dessa Ata, como parte integrante.</w:t>
      </w:r>
    </w:p>
    <w:p w:rsidR="002F62AA" w:rsidRPr="00B57CC8" w:rsidRDefault="002F62AA" w:rsidP="002F62AA">
      <w:pPr>
        <w:jc w:val="both"/>
        <w:rPr>
          <w:rFonts w:ascii="Calibri" w:hAnsi="Calibri" w:cs="Calibri"/>
          <w:sz w:val="24"/>
          <w:szCs w:val="24"/>
        </w:rPr>
      </w:pP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9"/>
        <w:gridCol w:w="1259"/>
        <w:gridCol w:w="709"/>
        <w:gridCol w:w="4677"/>
        <w:gridCol w:w="1021"/>
        <w:gridCol w:w="1418"/>
      </w:tblGrid>
      <w:tr w:rsidR="002F62AA" w:rsidRPr="008F0AAB" w:rsidTr="003034F4">
        <w:tc>
          <w:tcPr>
            <w:tcW w:w="839" w:type="dxa"/>
            <w:shd w:val="clear" w:color="auto" w:fill="auto"/>
          </w:tcPr>
          <w:p w:rsidR="002F62AA" w:rsidRPr="008F0AAB" w:rsidRDefault="002F62AA" w:rsidP="003034F4">
            <w:pPr>
              <w:pStyle w:val="PargrafodaLista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bookmarkStart w:id="1" w:name="_Hlk81982259"/>
            <w:r w:rsidRPr="008F0AAB">
              <w:rPr>
                <w:rFonts w:asciiTheme="minorHAnsi" w:hAnsiTheme="minorHAnsi" w:cstheme="minorHAnsi"/>
                <w:b/>
                <w:sz w:val="22"/>
                <w:szCs w:val="22"/>
              </w:rPr>
              <w:t>ITEM</w:t>
            </w:r>
          </w:p>
        </w:tc>
        <w:tc>
          <w:tcPr>
            <w:tcW w:w="1259" w:type="dxa"/>
            <w:shd w:val="clear" w:color="auto" w:fill="auto"/>
          </w:tcPr>
          <w:p w:rsidR="002F62AA" w:rsidRPr="008F0AAB" w:rsidRDefault="002F62AA" w:rsidP="003034F4">
            <w:pPr>
              <w:pStyle w:val="PargrafodaLista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F0AA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QUANT.</w:t>
            </w:r>
          </w:p>
          <w:p w:rsidR="002F62AA" w:rsidRPr="008F0AAB" w:rsidRDefault="002F62AA" w:rsidP="003034F4">
            <w:pPr>
              <w:pStyle w:val="PargrafodaLista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F0AA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ESTIMADA</w:t>
            </w:r>
          </w:p>
        </w:tc>
        <w:tc>
          <w:tcPr>
            <w:tcW w:w="709" w:type="dxa"/>
            <w:shd w:val="clear" w:color="auto" w:fill="auto"/>
          </w:tcPr>
          <w:p w:rsidR="002F62AA" w:rsidRPr="008F0AAB" w:rsidRDefault="002F62AA" w:rsidP="003034F4">
            <w:pPr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b/>
                <w:sz w:val="22"/>
                <w:szCs w:val="22"/>
              </w:rPr>
            </w:pPr>
            <w:r w:rsidRPr="008F0AAB">
              <w:rPr>
                <w:rFonts w:asciiTheme="minorHAnsi" w:eastAsia="Calibri" w:hAnsiTheme="minorHAnsi" w:cstheme="minorHAnsi"/>
                <w:b/>
                <w:sz w:val="22"/>
                <w:szCs w:val="22"/>
              </w:rPr>
              <w:t>UN.</w:t>
            </w:r>
          </w:p>
        </w:tc>
        <w:tc>
          <w:tcPr>
            <w:tcW w:w="4677" w:type="dxa"/>
            <w:shd w:val="clear" w:color="auto" w:fill="auto"/>
          </w:tcPr>
          <w:p w:rsidR="002F62AA" w:rsidRPr="008F0AAB" w:rsidRDefault="002F62AA" w:rsidP="003034F4">
            <w:pPr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  <w:r w:rsidRPr="008F0AAB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PRODUTO</w:t>
            </w:r>
          </w:p>
        </w:tc>
        <w:tc>
          <w:tcPr>
            <w:tcW w:w="1021" w:type="dxa"/>
          </w:tcPr>
          <w:p w:rsidR="002F62AA" w:rsidRPr="008F0AAB" w:rsidRDefault="002F62AA" w:rsidP="003034F4">
            <w:pPr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  <w:r w:rsidRPr="008F0AAB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MARCA</w:t>
            </w:r>
          </w:p>
        </w:tc>
        <w:tc>
          <w:tcPr>
            <w:tcW w:w="1418" w:type="dxa"/>
            <w:shd w:val="clear" w:color="auto" w:fill="auto"/>
          </w:tcPr>
          <w:p w:rsidR="002F62AA" w:rsidRPr="008F0AAB" w:rsidRDefault="002F62AA" w:rsidP="003034F4">
            <w:pPr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  <w:r w:rsidRPr="008F0AAB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R$ UN. REGISTRADO</w:t>
            </w:r>
          </w:p>
        </w:tc>
      </w:tr>
      <w:tr w:rsidR="002F62AA" w:rsidRPr="008F0AAB" w:rsidTr="003034F4">
        <w:tc>
          <w:tcPr>
            <w:tcW w:w="839" w:type="dxa"/>
            <w:shd w:val="clear" w:color="auto" w:fill="auto"/>
          </w:tcPr>
          <w:p w:rsidR="002F62AA" w:rsidRPr="008F0AAB" w:rsidRDefault="002F62AA" w:rsidP="003034F4">
            <w:pPr>
              <w:autoSpaceDE w:val="0"/>
              <w:autoSpaceDN w:val="0"/>
              <w:adjustRightInd w:val="0"/>
              <w:jc w:val="both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1259" w:type="dxa"/>
            <w:shd w:val="clear" w:color="auto" w:fill="auto"/>
          </w:tcPr>
          <w:p w:rsidR="002F62AA" w:rsidRDefault="002F62AA" w:rsidP="003034F4">
            <w:pPr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Cs/>
                <w:sz w:val="24"/>
                <w:szCs w:val="24"/>
              </w:rPr>
              <w:t>5</w:t>
            </w:r>
          </w:p>
        </w:tc>
        <w:tc>
          <w:tcPr>
            <w:tcW w:w="709" w:type="dxa"/>
            <w:shd w:val="clear" w:color="auto" w:fill="auto"/>
          </w:tcPr>
          <w:p w:rsidR="002F62AA" w:rsidRDefault="002F62AA" w:rsidP="003034F4">
            <w:pPr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Cs/>
                <w:sz w:val="24"/>
                <w:szCs w:val="24"/>
              </w:rPr>
              <w:t>Un</w:t>
            </w:r>
            <w:proofErr w:type="spellEnd"/>
          </w:p>
        </w:tc>
        <w:tc>
          <w:tcPr>
            <w:tcW w:w="4677" w:type="dxa"/>
            <w:shd w:val="clear" w:color="auto" w:fill="auto"/>
          </w:tcPr>
          <w:p w:rsidR="002F62AA" w:rsidRDefault="002F62AA" w:rsidP="003034F4">
            <w:pPr>
              <w:jc w:val="both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Toner original HP Q2612A preto, </w:t>
            </w:r>
            <w:r w:rsidRPr="00D7124B">
              <w:rPr>
                <w:rFonts w:ascii="Calibri" w:hAnsi="Calibri" w:cs="Calibri"/>
                <w:sz w:val="24"/>
                <w:szCs w:val="24"/>
              </w:rPr>
              <w:t>rendimen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to médio de 2.000 páginas, </w:t>
            </w:r>
            <w:r w:rsidRPr="00397EEF">
              <w:rPr>
                <w:rFonts w:ascii="Calibri" w:hAnsi="Calibri" w:cs="Calibri"/>
                <w:sz w:val="24"/>
                <w:szCs w:val="24"/>
              </w:rPr>
              <w:t xml:space="preserve">novo, lacrado, </w:t>
            </w:r>
            <w:r>
              <w:rPr>
                <w:rFonts w:ascii="Calibri" w:hAnsi="Calibri" w:cs="Calibri"/>
                <w:sz w:val="24"/>
                <w:szCs w:val="24"/>
              </w:rPr>
              <w:t>garantia de 3 meses contra defeitos de fabricação a</w:t>
            </w:r>
            <w:r w:rsidRPr="00691534">
              <w:rPr>
                <w:rFonts w:ascii="Calibri" w:hAnsi="Calibri" w:cs="Calibri"/>
                <w:sz w:val="24"/>
                <w:szCs w:val="24"/>
              </w:rPr>
              <w:t xml:space="preserve"> contar da entrega.</w:t>
            </w:r>
          </w:p>
        </w:tc>
        <w:tc>
          <w:tcPr>
            <w:tcW w:w="1021" w:type="dxa"/>
          </w:tcPr>
          <w:p w:rsidR="002F62AA" w:rsidRPr="008F0AAB" w:rsidRDefault="004C2D04" w:rsidP="003034F4">
            <w:pPr>
              <w:pStyle w:val="PargrafodaLista"/>
              <w:autoSpaceDE w:val="0"/>
              <w:autoSpaceDN w:val="0"/>
              <w:adjustRightInd w:val="0"/>
              <w:ind w:left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HP</w:t>
            </w:r>
          </w:p>
        </w:tc>
        <w:tc>
          <w:tcPr>
            <w:tcW w:w="1418" w:type="dxa"/>
            <w:shd w:val="clear" w:color="auto" w:fill="auto"/>
          </w:tcPr>
          <w:p w:rsidR="002F62AA" w:rsidRPr="008F0AAB" w:rsidRDefault="004C2D04" w:rsidP="003034F4">
            <w:pPr>
              <w:pStyle w:val="PargrafodaLista"/>
              <w:autoSpaceDE w:val="0"/>
              <w:autoSpaceDN w:val="0"/>
              <w:adjustRightInd w:val="0"/>
              <w:ind w:left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158,00</w:t>
            </w:r>
          </w:p>
        </w:tc>
      </w:tr>
      <w:tr w:rsidR="002F62AA" w:rsidRPr="008F0AAB" w:rsidTr="003034F4">
        <w:tc>
          <w:tcPr>
            <w:tcW w:w="839" w:type="dxa"/>
            <w:shd w:val="clear" w:color="auto" w:fill="auto"/>
          </w:tcPr>
          <w:p w:rsidR="002F62AA" w:rsidRPr="008F0AAB" w:rsidRDefault="002F62AA" w:rsidP="003034F4">
            <w:pPr>
              <w:autoSpaceDE w:val="0"/>
              <w:autoSpaceDN w:val="0"/>
              <w:adjustRightInd w:val="0"/>
              <w:jc w:val="both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259" w:type="dxa"/>
            <w:shd w:val="clear" w:color="auto" w:fill="auto"/>
          </w:tcPr>
          <w:p w:rsidR="002F62AA" w:rsidRPr="00691534" w:rsidRDefault="002F62AA" w:rsidP="003034F4">
            <w:pPr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Cs/>
                <w:sz w:val="24"/>
                <w:szCs w:val="24"/>
              </w:rPr>
              <w:t>30</w:t>
            </w:r>
          </w:p>
        </w:tc>
        <w:tc>
          <w:tcPr>
            <w:tcW w:w="709" w:type="dxa"/>
            <w:shd w:val="clear" w:color="auto" w:fill="auto"/>
          </w:tcPr>
          <w:p w:rsidR="002F62AA" w:rsidRPr="00691534" w:rsidRDefault="002F62AA" w:rsidP="003034F4">
            <w:pPr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proofErr w:type="spellStart"/>
            <w:r w:rsidRPr="00691534">
              <w:rPr>
                <w:rFonts w:ascii="Calibri" w:hAnsi="Calibri" w:cs="Calibri"/>
                <w:bCs/>
                <w:sz w:val="24"/>
                <w:szCs w:val="24"/>
              </w:rPr>
              <w:t>Un</w:t>
            </w:r>
            <w:proofErr w:type="spellEnd"/>
          </w:p>
        </w:tc>
        <w:tc>
          <w:tcPr>
            <w:tcW w:w="4677" w:type="dxa"/>
            <w:shd w:val="clear" w:color="auto" w:fill="auto"/>
          </w:tcPr>
          <w:p w:rsidR="002F62AA" w:rsidRPr="00691534" w:rsidRDefault="002F62AA" w:rsidP="003034F4">
            <w:pPr>
              <w:jc w:val="both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Toner original HP CE505A preto, rendimento médio</w:t>
            </w:r>
            <w:r w:rsidRPr="00691534">
              <w:rPr>
                <w:rFonts w:ascii="Calibri" w:hAnsi="Calibri" w:cs="Calibri"/>
                <w:sz w:val="24"/>
                <w:szCs w:val="24"/>
              </w:rPr>
              <w:t xml:space="preserve"> de 2.300 página</w:t>
            </w:r>
            <w:r>
              <w:rPr>
                <w:rFonts w:ascii="Calibri" w:hAnsi="Calibri" w:cs="Calibri"/>
                <w:sz w:val="24"/>
                <w:szCs w:val="24"/>
              </w:rPr>
              <w:t>s</w:t>
            </w:r>
            <w:r w:rsidRPr="00691534">
              <w:rPr>
                <w:rFonts w:ascii="Calibri" w:hAnsi="Calibri" w:cs="Calibri"/>
                <w:sz w:val="24"/>
                <w:szCs w:val="24"/>
              </w:rPr>
              <w:t xml:space="preserve">, novo, lacrado, </w:t>
            </w:r>
            <w:r>
              <w:rPr>
                <w:rFonts w:ascii="Calibri" w:hAnsi="Calibri" w:cs="Calibri"/>
                <w:sz w:val="24"/>
                <w:szCs w:val="24"/>
              </w:rPr>
              <w:t>garantia de 3 meses contra defeitos de fabricação a</w:t>
            </w:r>
            <w:r w:rsidRPr="00691534">
              <w:rPr>
                <w:rFonts w:ascii="Calibri" w:hAnsi="Calibri" w:cs="Calibri"/>
                <w:sz w:val="24"/>
                <w:szCs w:val="24"/>
              </w:rPr>
              <w:t xml:space="preserve"> contar da entrega.</w:t>
            </w:r>
          </w:p>
        </w:tc>
        <w:tc>
          <w:tcPr>
            <w:tcW w:w="1021" w:type="dxa"/>
          </w:tcPr>
          <w:p w:rsidR="002F62AA" w:rsidRPr="008F0AAB" w:rsidRDefault="004C2D04" w:rsidP="003034F4">
            <w:pPr>
              <w:pStyle w:val="PargrafodaLista"/>
              <w:autoSpaceDE w:val="0"/>
              <w:autoSpaceDN w:val="0"/>
              <w:adjustRightInd w:val="0"/>
              <w:ind w:left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HP</w:t>
            </w:r>
          </w:p>
        </w:tc>
        <w:tc>
          <w:tcPr>
            <w:tcW w:w="1418" w:type="dxa"/>
            <w:shd w:val="clear" w:color="auto" w:fill="auto"/>
          </w:tcPr>
          <w:p w:rsidR="002F62AA" w:rsidRPr="008F0AAB" w:rsidRDefault="004C2D04" w:rsidP="003034F4">
            <w:pPr>
              <w:pStyle w:val="PargrafodaLista"/>
              <w:autoSpaceDE w:val="0"/>
              <w:autoSpaceDN w:val="0"/>
              <w:adjustRightInd w:val="0"/>
              <w:ind w:left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260,00</w:t>
            </w:r>
          </w:p>
        </w:tc>
      </w:tr>
      <w:tr w:rsidR="002F62AA" w:rsidRPr="008F0AAB" w:rsidTr="003034F4">
        <w:tc>
          <w:tcPr>
            <w:tcW w:w="839" w:type="dxa"/>
            <w:shd w:val="clear" w:color="auto" w:fill="auto"/>
          </w:tcPr>
          <w:p w:rsidR="002F62AA" w:rsidRPr="008F0AAB" w:rsidRDefault="002F62AA" w:rsidP="003034F4">
            <w:pPr>
              <w:autoSpaceDE w:val="0"/>
              <w:autoSpaceDN w:val="0"/>
              <w:adjustRightInd w:val="0"/>
              <w:jc w:val="both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1259" w:type="dxa"/>
            <w:shd w:val="clear" w:color="auto" w:fill="auto"/>
          </w:tcPr>
          <w:p w:rsidR="002F62AA" w:rsidRPr="00B078D5" w:rsidRDefault="002F62AA" w:rsidP="003034F4">
            <w:pPr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Cs/>
                <w:sz w:val="24"/>
                <w:szCs w:val="24"/>
              </w:rPr>
              <w:t>5</w:t>
            </w:r>
          </w:p>
        </w:tc>
        <w:tc>
          <w:tcPr>
            <w:tcW w:w="709" w:type="dxa"/>
            <w:shd w:val="clear" w:color="auto" w:fill="auto"/>
          </w:tcPr>
          <w:p w:rsidR="002F62AA" w:rsidRPr="00B078D5" w:rsidRDefault="002F62AA" w:rsidP="003034F4">
            <w:pPr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Cs/>
                <w:sz w:val="24"/>
                <w:szCs w:val="24"/>
              </w:rPr>
              <w:t>un</w:t>
            </w:r>
            <w:proofErr w:type="spellEnd"/>
          </w:p>
        </w:tc>
        <w:tc>
          <w:tcPr>
            <w:tcW w:w="4677" w:type="dxa"/>
            <w:shd w:val="clear" w:color="auto" w:fill="auto"/>
          </w:tcPr>
          <w:p w:rsidR="002F62AA" w:rsidRPr="00482292" w:rsidRDefault="002F62AA" w:rsidP="003034F4">
            <w:pPr>
              <w:jc w:val="both"/>
              <w:rPr>
                <w:rFonts w:ascii="Calibri" w:hAnsi="Calibri" w:cs="Calibri"/>
                <w:spacing w:val="7"/>
                <w:sz w:val="24"/>
                <w:szCs w:val="24"/>
                <w:shd w:val="clear" w:color="auto" w:fill="FFFFFF"/>
              </w:rPr>
            </w:pPr>
            <w:r w:rsidRPr="00B078D5">
              <w:rPr>
                <w:rFonts w:ascii="Calibri" w:hAnsi="Calibri" w:cs="Calibri"/>
                <w:spacing w:val="7"/>
                <w:sz w:val="24"/>
                <w:szCs w:val="24"/>
                <w:shd w:val="clear" w:color="auto" w:fill="FFFFFF"/>
              </w:rPr>
              <w:t xml:space="preserve">Toner </w:t>
            </w:r>
            <w:r>
              <w:rPr>
                <w:rFonts w:ascii="Calibri" w:hAnsi="Calibri" w:cs="Calibri"/>
                <w:spacing w:val="7"/>
                <w:sz w:val="24"/>
                <w:szCs w:val="24"/>
                <w:shd w:val="clear" w:color="auto" w:fill="FFFFFF"/>
              </w:rPr>
              <w:t>original</w:t>
            </w:r>
            <w:r w:rsidRPr="00B078D5">
              <w:rPr>
                <w:rFonts w:ascii="Calibri" w:hAnsi="Calibri" w:cs="Calibri"/>
                <w:spacing w:val="7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Calibri" w:hAnsi="Calibri" w:cs="Calibri"/>
                <w:spacing w:val="7"/>
                <w:sz w:val="24"/>
                <w:szCs w:val="24"/>
                <w:shd w:val="clear" w:color="auto" w:fill="FFFFFF"/>
              </w:rPr>
              <w:t>HP CE255A preto,</w:t>
            </w:r>
            <w:r w:rsidRPr="00B078D5">
              <w:rPr>
                <w:rFonts w:ascii="Calibri" w:hAnsi="Calibri" w:cs="Calibri"/>
                <w:spacing w:val="7"/>
                <w:sz w:val="24"/>
                <w:szCs w:val="24"/>
                <w:shd w:val="clear" w:color="auto" w:fill="FFFFFF"/>
              </w:rPr>
              <w:t xml:space="preserve"> rendimento médio de 6.000 </w:t>
            </w:r>
            <w:r>
              <w:rPr>
                <w:rFonts w:ascii="Calibri" w:hAnsi="Calibri" w:cs="Calibri"/>
                <w:spacing w:val="7"/>
                <w:sz w:val="24"/>
                <w:szCs w:val="24"/>
                <w:shd w:val="clear" w:color="auto" w:fill="FFFFFF"/>
              </w:rPr>
              <w:t xml:space="preserve">páginas, </w:t>
            </w:r>
            <w:r w:rsidRPr="005D0A7B">
              <w:rPr>
                <w:rFonts w:ascii="Calibri" w:hAnsi="Calibri" w:cs="Calibri"/>
                <w:sz w:val="24"/>
                <w:szCs w:val="24"/>
              </w:rPr>
              <w:t xml:space="preserve">novo, lacrado, </w:t>
            </w:r>
            <w:r>
              <w:rPr>
                <w:rFonts w:ascii="Calibri" w:hAnsi="Calibri" w:cs="Calibri"/>
                <w:sz w:val="24"/>
                <w:szCs w:val="24"/>
              </w:rPr>
              <w:t>garantia de 3 meses contra defeitos de fabricação a</w:t>
            </w:r>
            <w:r w:rsidRPr="00691534">
              <w:rPr>
                <w:rFonts w:ascii="Calibri" w:hAnsi="Calibri" w:cs="Calibri"/>
                <w:sz w:val="24"/>
                <w:szCs w:val="24"/>
              </w:rPr>
              <w:t xml:space="preserve"> contar da entrega.</w:t>
            </w:r>
          </w:p>
        </w:tc>
        <w:tc>
          <w:tcPr>
            <w:tcW w:w="1021" w:type="dxa"/>
          </w:tcPr>
          <w:p w:rsidR="002F62AA" w:rsidRPr="008F0AAB" w:rsidRDefault="004C2D04" w:rsidP="003034F4">
            <w:pPr>
              <w:pStyle w:val="PargrafodaLista"/>
              <w:autoSpaceDE w:val="0"/>
              <w:autoSpaceDN w:val="0"/>
              <w:adjustRightInd w:val="0"/>
              <w:ind w:left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HP</w:t>
            </w:r>
          </w:p>
        </w:tc>
        <w:tc>
          <w:tcPr>
            <w:tcW w:w="1418" w:type="dxa"/>
            <w:shd w:val="clear" w:color="auto" w:fill="auto"/>
          </w:tcPr>
          <w:p w:rsidR="002F62AA" w:rsidRPr="008F0AAB" w:rsidRDefault="004C2D04" w:rsidP="003034F4">
            <w:pPr>
              <w:pStyle w:val="PargrafodaLista"/>
              <w:autoSpaceDE w:val="0"/>
              <w:autoSpaceDN w:val="0"/>
              <w:adjustRightInd w:val="0"/>
              <w:ind w:left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546,93</w:t>
            </w:r>
          </w:p>
        </w:tc>
      </w:tr>
      <w:tr w:rsidR="002F62AA" w:rsidRPr="008F0AAB" w:rsidTr="003034F4">
        <w:tc>
          <w:tcPr>
            <w:tcW w:w="839" w:type="dxa"/>
            <w:shd w:val="clear" w:color="auto" w:fill="auto"/>
          </w:tcPr>
          <w:p w:rsidR="002F62AA" w:rsidRPr="008F0AAB" w:rsidRDefault="002F62AA" w:rsidP="003034F4">
            <w:pPr>
              <w:autoSpaceDE w:val="0"/>
              <w:autoSpaceDN w:val="0"/>
              <w:adjustRightInd w:val="0"/>
              <w:jc w:val="both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1259" w:type="dxa"/>
            <w:shd w:val="clear" w:color="auto" w:fill="auto"/>
          </w:tcPr>
          <w:p w:rsidR="002F62AA" w:rsidRDefault="002F62AA" w:rsidP="003034F4">
            <w:pPr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Cs/>
                <w:sz w:val="24"/>
                <w:szCs w:val="24"/>
              </w:rPr>
              <w:t>15</w:t>
            </w:r>
          </w:p>
        </w:tc>
        <w:tc>
          <w:tcPr>
            <w:tcW w:w="709" w:type="dxa"/>
            <w:shd w:val="clear" w:color="auto" w:fill="auto"/>
          </w:tcPr>
          <w:p w:rsidR="002F62AA" w:rsidRDefault="002F62AA" w:rsidP="003034F4">
            <w:pPr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Cs/>
                <w:sz w:val="24"/>
                <w:szCs w:val="24"/>
              </w:rPr>
              <w:t>Un</w:t>
            </w:r>
            <w:proofErr w:type="spellEnd"/>
          </w:p>
        </w:tc>
        <w:tc>
          <w:tcPr>
            <w:tcW w:w="4677" w:type="dxa"/>
            <w:shd w:val="clear" w:color="auto" w:fill="auto"/>
          </w:tcPr>
          <w:p w:rsidR="002F62AA" w:rsidRPr="00964D41" w:rsidRDefault="002F62AA" w:rsidP="003034F4">
            <w:pPr>
              <w:jc w:val="both"/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</w:pPr>
            <w:r w:rsidRPr="00964D41"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  <w:t>Toner Original HP C</w:t>
            </w:r>
            <w:r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  <w:t>E285A preto,</w:t>
            </w:r>
            <w:r w:rsidRPr="00964D41"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  <w:t xml:space="preserve"> </w:t>
            </w:r>
            <w:r w:rsidRPr="00D7124B">
              <w:rPr>
                <w:rFonts w:ascii="Calibri" w:hAnsi="Calibri" w:cs="Calibri"/>
                <w:sz w:val="24"/>
                <w:szCs w:val="24"/>
              </w:rPr>
              <w:t>rendimen</w:t>
            </w:r>
            <w:r>
              <w:rPr>
                <w:rFonts w:ascii="Calibri" w:hAnsi="Calibri" w:cs="Calibri"/>
                <w:sz w:val="24"/>
                <w:szCs w:val="24"/>
              </w:rPr>
              <w:t>to médio</w:t>
            </w:r>
            <w:r w:rsidRPr="00964D41"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  <w:t>de 1.600</w:t>
            </w:r>
            <w:r w:rsidRPr="00964D41"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  <w:t xml:space="preserve">páginas, </w:t>
            </w:r>
            <w:r w:rsidRPr="00397EEF">
              <w:rPr>
                <w:rFonts w:ascii="Calibri" w:hAnsi="Calibri" w:cs="Calibri"/>
                <w:sz w:val="24"/>
                <w:szCs w:val="24"/>
              </w:rPr>
              <w:t xml:space="preserve">novo, lacrado, </w:t>
            </w:r>
            <w:r>
              <w:rPr>
                <w:rFonts w:ascii="Calibri" w:hAnsi="Calibri" w:cs="Calibri"/>
                <w:sz w:val="24"/>
                <w:szCs w:val="24"/>
              </w:rPr>
              <w:t>garantia de 3 meses contra defeitos de fabricação a</w:t>
            </w:r>
            <w:r w:rsidRPr="00691534">
              <w:rPr>
                <w:rFonts w:ascii="Calibri" w:hAnsi="Calibri" w:cs="Calibri"/>
                <w:sz w:val="24"/>
                <w:szCs w:val="24"/>
              </w:rPr>
              <w:t xml:space="preserve"> contar da entrega.</w:t>
            </w:r>
          </w:p>
        </w:tc>
        <w:tc>
          <w:tcPr>
            <w:tcW w:w="1021" w:type="dxa"/>
          </w:tcPr>
          <w:p w:rsidR="002F62AA" w:rsidRPr="008F0AAB" w:rsidRDefault="004C2D04" w:rsidP="003034F4">
            <w:pPr>
              <w:pStyle w:val="PargrafodaLista"/>
              <w:autoSpaceDE w:val="0"/>
              <w:autoSpaceDN w:val="0"/>
              <w:adjustRightInd w:val="0"/>
              <w:ind w:left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HP</w:t>
            </w:r>
          </w:p>
        </w:tc>
        <w:tc>
          <w:tcPr>
            <w:tcW w:w="1418" w:type="dxa"/>
            <w:shd w:val="clear" w:color="auto" w:fill="auto"/>
          </w:tcPr>
          <w:p w:rsidR="002F62AA" w:rsidRPr="008F0AAB" w:rsidRDefault="004C2D04" w:rsidP="003034F4">
            <w:pPr>
              <w:pStyle w:val="PargrafodaLista"/>
              <w:autoSpaceDE w:val="0"/>
              <w:autoSpaceDN w:val="0"/>
              <w:adjustRightInd w:val="0"/>
              <w:ind w:left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200,00</w:t>
            </w:r>
          </w:p>
        </w:tc>
      </w:tr>
      <w:tr w:rsidR="002F62AA" w:rsidRPr="008F0AAB" w:rsidTr="003034F4">
        <w:tc>
          <w:tcPr>
            <w:tcW w:w="839" w:type="dxa"/>
            <w:shd w:val="clear" w:color="auto" w:fill="auto"/>
          </w:tcPr>
          <w:p w:rsidR="002F62AA" w:rsidRPr="008F0AAB" w:rsidRDefault="002F62AA" w:rsidP="003034F4">
            <w:pPr>
              <w:autoSpaceDE w:val="0"/>
              <w:autoSpaceDN w:val="0"/>
              <w:adjustRightInd w:val="0"/>
              <w:jc w:val="both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13</w:t>
            </w:r>
          </w:p>
        </w:tc>
        <w:tc>
          <w:tcPr>
            <w:tcW w:w="1259" w:type="dxa"/>
            <w:shd w:val="clear" w:color="auto" w:fill="auto"/>
          </w:tcPr>
          <w:p w:rsidR="002F62AA" w:rsidRPr="00B078D5" w:rsidRDefault="002F62AA" w:rsidP="003034F4">
            <w:pPr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Cs/>
                <w:sz w:val="24"/>
                <w:szCs w:val="24"/>
              </w:rPr>
              <w:t>5</w:t>
            </w:r>
          </w:p>
        </w:tc>
        <w:tc>
          <w:tcPr>
            <w:tcW w:w="709" w:type="dxa"/>
            <w:shd w:val="clear" w:color="auto" w:fill="auto"/>
          </w:tcPr>
          <w:p w:rsidR="002F62AA" w:rsidRPr="00B078D5" w:rsidRDefault="002F62AA" w:rsidP="003034F4">
            <w:pPr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Cs/>
                <w:sz w:val="24"/>
                <w:szCs w:val="24"/>
              </w:rPr>
              <w:t>un</w:t>
            </w:r>
            <w:proofErr w:type="spellEnd"/>
          </w:p>
        </w:tc>
        <w:tc>
          <w:tcPr>
            <w:tcW w:w="4677" w:type="dxa"/>
            <w:shd w:val="clear" w:color="auto" w:fill="auto"/>
          </w:tcPr>
          <w:p w:rsidR="002F62AA" w:rsidRPr="005D0A7B" w:rsidRDefault="002F62AA" w:rsidP="003034F4">
            <w:pPr>
              <w:jc w:val="both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T</w:t>
            </w:r>
            <w:r w:rsidRPr="005D0A7B">
              <w:rPr>
                <w:rFonts w:ascii="Calibri" w:hAnsi="Calibri" w:cs="Calibri"/>
                <w:sz w:val="24"/>
                <w:szCs w:val="24"/>
              </w:rPr>
              <w:t xml:space="preserve">oner </w:t>
            </w:r>
            <w:r>
              <w:rPr>
                <w:rFonts w:ascii="Calibri" w:hAnsi="Calibri" w:cs="Calibri"/>
                <w:sz w:val="24"/>
                <w:szCs w:val="24"/>
              </w:rPr>
              <w:t>original</w:t>
            </w:r>
            <w:r w:rsidRPr="005D0A7B">
              <w:rPr>
                <w:rFonts w:ascii="Calibri" w:hAnsi="Calibri" w:cs="Calibri"/>
                <w:sz w:val="24"/>
                <w:szCs w:val="24"/>
              </w:rPr>
              <w:t xml:space="preserve"> Lexmark </w:t>
            </w:r>
            <w:hyperlink r:id="rId7" w:history="1">
              <w:r w:rsidRPr="005D0A7B">
                <w:rPr>
                  <w:rFonts w:ascii="Calibri" w:hAnsi="Calibri" w:cs="Calibri"/>
                  <w:sz w:val="24"/>
                  <w:szCs w:val="24"/>
                </w:rPr>
                <w:t>51B4H00</w:t>
              </w:r>
            </w:hyperlink>
            <w:r>
              <w:rPr>
                <w:rFonts w:ascii="Calibri" w:hAnsi="Calibri" w:cs="Calibri"/>
                <w:sz w:val="24"/>
                <w:szCs w:val="24"/>
              </w:rPr>
              <w:t xml:space="preserve"> preto</w:t>
            </w:r>
            <w:r w:rsidRPr="005D0A7B">
              <w:rPr>
                <w:rFonts w:ascii="Calibri" w:hAnsi="Calibri" w:cs="Calibri"/>
                <w:sz w:val="24"/>
                <w:szCs w:val="24"/>
              </w:rPr>
              <w:t xml:space="preserve">, rendimento médio de </w:t>
            </w:r>
            <w:r>
              <w:rPr>
                <w:rFonts w:ascii="Calibri" w:hAnsi="Calibri" w:cs="Calibri"/>
                <w:sz w:val="24"/>
                <w:szCs w:val="24"/>
              </w:rPr>
              <w:t>8.500</w:t>
            </w:r>
            <w:r w:rsidRPr="005D0A7B">
              <w:rPr>
                <w:rFonts w:ascii="Calibri" w:hAnsi="Calibri" w:cs="Calibri"/>
                <w:sz w:val="24"/>
                <w:szCs w:val="24"/>
              </w:rPr>
              <w:t xml:space="preserve"> páginas, novo, lacrado, </w:t>
            </w:r>
            <w:r>
              <w:rPr>
                <w:rFonts w:ascii="Calibri" w:hAnsi="Calibri" w:cs="Calibri"/>
                <w:sz w:val="24"/>
                <w:szCs w:val="24"/>
              </w:rPr>
              <w:t>garantia de 3 meses contra defeitos de fabricação a</w:t>
            </w:r>
            <w:r w:rsidRPr="00691534">
              <w:rPr>
                <w:rFonts w:ascii="Calibri" w:hAnsi="Calibri" w:cs="Calibri"/>
                <w:sz w:val="24"/>
                <w:szCs w:val="24"/>
              </w:rPr>
              <w:t xml:space="preserve"> contar da entrega.</w:t>
            </w:r>
          </w:p>
        </w:tc>
        <w:tc>
          <w:tcPr>
            <w:tcW w:w="1021" w:type="dxa"/>
          </w:tcPr>
          <w:p w:rsidR="002F62AA" w:rsidRPr="008F0AAB" w:rsidRDefault="004C2D04" w:rsidP="003034F4">
            <w:pPr>
              <w:pStyle w:val="PargrafodaLista"/>
              <w:autoSpaceDE w:val="0"/>
              <w:autoSpaceDN w:val="0"/>
              <w:adjustRightInd w:val="0"/>
              <w:ind w:left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Lexmark</w:t>
            </w:r>
          </w:p>
        </w:tc>
        <w:tc>
          <w:tcPr>
            <w:tcW w:w="1418" w:type="dxa"/>
            <w:shd w:val="clear" w:color="auto" w:fill="auto"/>
          </w:tcPr>
          <w:p w:rsidR="002F62AA" w:rsidRPr="008F0AAB" w:rsidRDefault="004C2D04" w:rsidP="003034F4">
            <w:pPr>
              <w:pStyle w:val="PargrafodaLista"/>
              <w:autoSpaceDE w:val="0"/>
              <w:autoSpaceDN w:val="0"/>
              <w:adjustRightInd w:val="0"/>
              <w:ind w:left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620,00</w:t>
            </w:r>
          </w:p>
        </w:tc>
      </w:tr>
      <w:tr w:rsidR="002F62AA" w:rsidRPr="008F0AAB" w:rsidTr="003034F4">
        <w:tc>
          <w:tcPr>
            <w:tcW w:w="839" w:type="dxa"/>
            <w:shd w:val="clear" w:color="auto" w:fill="auto"/>
          </w:tcPr>
          <w:p w:rsidR="002F62AA" w:rsidRPr="008F0AAB" w:rsidRDefault="002F62AA" w:rsidP="003034F4">
            <w:pPr>
              <w:autoSpaceDE w:val="0"/>
              <w:autoSpaceDN w:val="0"/>
              <w:adjustRightInd w:val="0"/>
              <w:jc w:val="both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14</w:t>
            </w:r>
          </w:p>
        </w:tc>
        <w:tc>
          <w:tcPr>
            <w:tcW w:w="1259" w:type="dxa"/>
            <w:shd w:val="clear" w:color="auto" w:fill="auto"/>
          </w:tcPr>
          <w:p w:rsidR="002F62AA" w:rsidRDefault="002F62AA" w:rsidP="003034F4">
            <w:pPr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Cs/>
                <w:sz w:val="24"/>
                <w:szCs w:val="24"/>
              </w:rPr>
              <w:t>8</w:t>
            </w:r>
          </w:p>
        </w:tc>
        <w:tc>
          <w:tcPr>
            <w:tcW w:w="709" w:type="dxa"/>
            <w:shd w:val="clear" w:color="auto" w:fill="auto"/>
          </w:tcPr>
          <w:p w:rsidR="002F62AA" w:rsidRDefault="002F62AA" w:rsidP="003034F4">
            <w:pPr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Cs/>
                <w:sz w:val="24"/>
                <w:szCs w:val="24"/>
              </w:rPr>
              <w:t>Un</w:t>
            </w:r>
            <w:proofErr w:type="spellEnd"/>
          </w:p>
        </w:tc>
        <w:tc>
          <w:tcPr>
            <w:tcW w:w="4677" w:type="dxa"/>
            <w:shd w:val="clear" w:color="auto" w:fill="auto"/>
          </w:tcPr>
          <w:p w:rsidR="002F62AA" w:rsidRDefault="002F62AA" w:rsidP="003034F4">
            <w:pPr>
              <w:jc w:val="both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Toner original Samsung D201L preto, </w:t>
            </w:r>
            <w:r w:rsidRPr="005D0A7B">
              <w:rPr>
                <w:rFonts w:ascii="Calibri" w:hAnsi="Calibri" w:cs="Calibri"/>
                <w:sz w:val="24"/>
                <w:szCs w:val="24"/>
              </w:rPr>
              <w:t xml:space="preserve">rendimento médio de </w:t>
            </w:r>
            <w:r>
              <w:rPr>
                <w:rFonts w:ascii="Calibri" w:hAnsi="Calibri" w:cs="Calibri"/>
                <w:sz w:val="24"/>
                <w:szCs w:val="24"/>
              </w:rPr>
              <w:t>20.000</w:t>
            </w:r>
            <w:r w:rsidRPr="005D0A7B">
              <w:rPr>
                <w:rFonts w:ascii="Calibri" w:hAnsi="Calibri" w:cs="Calibri"/>
                <w:sz w:val="24"/>
                <w:szCs w:val="24"/>
              </w:rPr>
              <w:t xml:space="preserve"> páginas, novo, lacrado, </w:t>
            </w:r>
            <w:r>
              <w:rPr>
                <w:rFonts w:ascii="Calibri" w:hAnsi="Calibri" w:cs="Calibri"/>
                <w:sz w:val="24"/>
                <w:szCs w:val="24"/>
              </w:rPr>
              <w:t>garantia de 3 meses contra defeitos de fabricação a</w:t>
            </w:r>
            <w:r w:rsidRPr="00691534">
              <w:rPr>
                <w:rFonts w:ascii="Calibri" w:hAnsi="Calibri" w:cs="Calibri"/>
                <w:sz w:val="24"/>
                <w:szCs w:val="24"/>
              </w:rPr>
              <w:t xml:space="preserve"> contar da entrega.</w:t>
            </w:r>
          </w:p>
        </w:tc>
        <w:tc>
          <w:tcPr>
            <w:tcW w:w="1021" w:type="dxa"/>
          </w:tcPr>
          <w:p w:rsidR="002F62AA" w:rsidRPr="008F0AAB" w:rsidRDefault="004C2D04" w:rsidP="003034F4">
            <w:pPr>
              <w:pStyle w:val="PargrafodaLista"/>
              <w:autoSpaceDE w:val="0"/>
              <w:autoSpaceDN w:val="0"/>
              <w:adjustRightInd w:val="0"/>
              <w:ind w:left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Samsung</w:t>
            </w:r>
          </w:p>
        </w:tc>
        <w:tc>
          <w:tcPr>
            <w:tcW w:w="1418" w:type="dxa"/>
            <w:shd w:val="clear" w:color="auto" w:fill="auto"/>
          </w:tcPr>
          <w:p w:rsidR="002F62AA" w:rsidRPr="008F0AAB" w:rsidRDefault="004C2D04" w:rsidP="003034F4">
            <w:pPr>
              <w:pStyle w:val="PargrafodaLista"/>
              <w:autoSpaceDE w:val="0"/>
              <w:autoSpaceDN w:val="0"/>
              <w:adjustRightInd w:val="0"/>
              <w:ind w:left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305,00</w:t>
            </w:r>
          </w:p>
        </w:tc>
      </w:tr>
      <w:tr w:rsidR="002F62AA" w:rsidRPr="008F0AAB" w:rsidTr="003034F4">
        <w:tc>
          <w:tcPr>
            <w:tcW w:w="839" w:type="dxa"/>
            <w:shd w:val="clear" w:color="auto" w:fill="auto"/>
          </w:tcPr>
          <w:p w:rsidR="002F62AA" w:rsidRPr="008F0AAB" w:rsidRDefault="002F62AA" w:rsidP="003034F4">
            <w:pPr>
              <w:autoSpaceDE w:val="0"/>
              <w:autoSpaceDN w:val="0"/>
              <w:adjustRightInd w:val="0"/>
              <w:jc w:val="both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16</w:t>
            </w:r>
          </w:p>
        </w:tc>
        <w:tc>
          <w:tcPr>
            <w:tcW w:w="1259" w:type="dxa"/>
            <w:shd w:val="clear" w:color="auto" w:fill="auto"/>
          </w:tcPr>
          <w:p w:rsidR="002F62AA" w:rsidRPr="00397EEF" w:rsidRDefault="002F62AA" w:rsidP="003034F4">
            <w:pPr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Cs/>
                <w:sz w:val="24"/>
                <w:szCs w:val="24"/>
              </w:rPr>
              <w:t>5</w:t>
            </w:r>
          </w:p>
        </w:tc>
        <w:tc>
          <w:tcPr>
            <w:tcW w:w="709" w:type="dxa"/>
            <w:shd w:val="clear" w:color="auto" w:fill="auto"/>
          </w:tcPr>
          <w:p w:rsidR="002F62AA" w:rsidRPr="00397EEF" w:rsidRDefault="002F62AA" w:rsidP="003034F4">
            <w:pPr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proofErr w:type="spellStart"/>
            <w:r w:rsidRPr="00397EEF">
              <w:rPr>
                <w:rFonts w:ascii="Calibri" w:hAnsi="Calibri" w:cs="Calibri"/>
                <w:bCs/>
                <w:sz w:val="24"/>
                <w:szCs w:val="24"/>
              </w:rPr>
              <w:t>Un</w:t>
            </w:r>
            <w:proofErr w:type="spellEnd"/>
          </w:p>
        </w:tc>
        <w:tc>
          <w:tcPr>
            <w:tcW w:w="4677" w:type="dxa"/>
            <w:shd w:val="clear" w:color="auto" w:fill="auto"/>
          </w:tcPr>
          <w:p w:rsidR="002F62AA" w:rsidRPr="00397EEF" w:rsidRDefault="002F62AA" w:rsidP="003034F4">
            <w:pPr>
              <w:jc w:val="both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Toner original HP CF283A preto, rendimento médio</w:t>
            </w:r>
            <w:r w:rsidRPr="00397EEF">
              <w:rPr>
                <w:rFonts w:ascii="Calibri" w:hAnsi="Calibri" w:cs="Calibri"/>
                <w:sz w:val="24"/>
                <w:szCs w:val="24"/>
              </w:rPr>
              <w:t xml:space="preserve"> de 1.500 páginas, novo, lacrado, </w:t>
            </w:r>
            <w:r>
              <w:rPr>
                <w:rFonts w:ascii="Calibri" w:hAnsi="Calibri" w:cs="Calibri"/>
                <w:sz w:val="24"/>
                <w:szCs w:val="24"/>
              </w:rPr>
              <w:lastRenderedPageBreak/>
              <w:t>garantia de 3 meses contra defeitos de fabricação a</w:t>
            </w:r>
            <w:r w:rsidRPr="00691534">
              <w:rPr>
                <w:rFonts w:ascii="Calibri" w:hAnsi="Calibri" w:cs="Calibri"/>
                <w:sz w:val="24"/>
                <w:szCs w:val="24"/>
              </w:rPr>
              <w:t xml:space="preserve"> contar da entrega.</w:t>
            </w:r>
          </w:p>
        </w:tc>
        <w:tc>
          <w:tcPr>
            <w:tcW w:w="1021" w:type="dxa"/>
          </w:tcPr>
          <w:p w:rsidR="002F62AA" w:rsidRPr="008F0AAB" w:rsidRDefault="004C2D04" w:rsidP="003034F4">
            <w:pPr>
              <w:pStyle w:val="PargrafodaLista"/>
              <w:autoSpaceDE w:val="0"/>
              <w:autoSpaceDN w:val="0"/>
              <w:adjustRightInd w:val="0"/>
              <w:ind w:left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HP</w:t>
            </w:r>
          </w:p>
        </w:tc>
        <w:tc>
          <w:tcPr>
            <w:tcW w:w="1418" w:type="dxa"/>
            <w:shd w:val="clear" w:color="auto" w:fill="auto"/>
          </w:tcPr>
          <w:p w:rsidR="002F62AA" w:rsidRPr="008F0AAB" w:rsidRDefault="004C2D04" w:rsidP="003034F4">
            <w:pPr>
              <w:pStyle w:val="PargrafodaLista"/>
              <w:autoSpaceDE w:val="0"/>
              <w:autoSpaceDN w:val="0"/>
              <w:adjustRightInd w:val="0"/>
              <w:ind w:left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230,00</w:t>
            </w:r>
          </w:p>
        </w:tc>
      </w:tr>
      <w:tr w:rsidR="002F62AA" w:rsidRPr="008F0AAB" w:rsidTr="003034F4">
        <w:tc>
          <w:tcPr>
            <w:tcW w:w="839" w:type="dxa"/>
            <w:shd w:val="clear" w:color="auto" w:fill="auto"/>
          </w:tcPr>
          <w:p w:rsidR="002F62AA" w:rsidRPr="008F0AAB" w:rsidRDefault="002F62AA" w:rsidP="003034F4">
            <w:pPr>
              <w:autoSpaceDE w:val="0"/>
              <w:autoSpaceDN w:val="0"/>
              <w:adjustRightInd w:val="0"/>
              <w:jc w:val="both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17</w:t>
            </w:r>
          </w:p>
        </w:tc>
        <w:tc>
          <w:tcPr>
            <w:tcW w:w="1259" w:type="dxa"/>
            <w:shd w:val="clear" w:color="auto" w:fill="auto"/>
          </w:tcPr>
          <w:p w:rsidR="002F62AA" w:rsidRPr="00397EEF" w:rsidRDefault="002F62AA" w:rsidP="003034F4">
            <w:pPr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Cs/>
                <w:sz w:val="24"/>
                <w:szCs w:val="24"/>
              </w:rPr>
              <w:t>5</w:t>
            </w:r>
          </w:p>
        </w:tc>
        <w:tc>
          <w:tcPr>
            <w:tcW w:w="709" w:type="dxa"/>
            <w:shd w:val="clear" w:color="auto" w:fill="auto"/>
          </w:tcPr>
          <w:p w:rsidR="002F62AA" w:rsidRPr="00397EEF" w:rsidRDefault="002F62AA" w:rsidP="003034F4">
            <w:pPr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proofErr w:type="spellStart"/>
            <w:r w:rsidRPr="00397EEF">
              <w:rPr>
                <w:rFonts w:ascii="Calibri" w:hAnsi="Calibri" w:cs="Calibri"/>
                <w:bCs/>
                <w:sz w:val="24"/>
                <w:szCs w:val="24"/>
              </w:rPr>
              <w:t>Un</w:t>
            </w:r>
            <w:proofErr w:type="spellEnd"/>
          </w:p>
        </w:tc>
        <w:tc>
          <w:tcPr>
            <w:tcW w:w="4677" w:type="dxa"/>
            <w:shd w:val="clear" w:color="auto" w:fill="auto"/>
          </w:tcPr>
          <w:p w:rsidR="002F62AA" w:rsidRPr="00397EEF" w:rsidRDefault="002F62AA" w:rsidP="003034F4">
            <w:pPr>
              <w:jc w:val="both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Toner original</w:t>
            </w:r>
            <w:r w:rsidRPr="00397EEF">
              <w:rPr>
                <w:rFonts w:ascii="Calibri" w:hAnsi="Calibri" w:cs="Calibri"/>
                <w:sz w:val="24"/>
                <w:szCs w:val="24"/>
              </w:rPr>
              <w:t xml:space="preserve"> B</w:t>
            </w:r>
            <w:r>
              <w:rPr>
                <w:rFonts w:ascii="Calibri" w:hAnsi="Calibri" w:cs="Calibri"/>
                <w:sz w:val="24"/>
                <w:szCs w:val="24"/>
              </w:rPr>
              <w:t>rother TN580 preto, rendimento médio</w:t>
            </w:r>
            <w:r w:rsidRPr="00397EEF">
              <w:rPr>
                <w:rFonts w:ascii="Calibri" w:hAnsi="Calibri" w:cs="Calibri"/>
                <w:sz w:val="24"/>
                <w:szCs w:val="24"/>
              </w:rPr>
              <w:t xml:space="preserve"> de </w:t>
            </w:r>
            <w:r>
              <w:rPr>
                <w:rFonts w:ascii="Calibri" w:hAnsi="Calibri" w:cs="Calibri"/>
                <w:sz w:val="24"/>
                <w:szCs w:val="24"/>
              </w:rPr>
              <w:t>7</w:t>
            </w:r>
            <w:r w:rsidRPr="00397EEF">
              <w:rPr>
                <w:rFonts w:ascii="Calibri" w:hAnsi="Calibri" w:cs="Calibri"/>
                <w:sz w:val="24"/>
                <w:szCs w:val="24"/>
              </w:rPr>
              <w:t xml:space="preserve">.000 páginas, novo, lacrado, </w:t>
            </w:r>
            <w:r>
              <w:rPr>
                <w:rFonts w:ascii="Calibri" w:hAnsi="Calibri" w:cs="Calibri"/>
                <w:sz w:val="24"/>
                <w:szCs w:val="24"/>
              </w:rPr>
              <w:t>garantia de 3 meses contra defeitos de fabricação a</w:t>
            </w:r>
            <w:r w:rsidRPr="00691534">
              <w:rPr>
                <w:rFonts w:ascii="Calibri" w:hAnsi="Calibri" w:cs="Calibri"/>
                <w:sz w:val="24"/>
                <w:szCs w:val="24"/>
              </w:rPr>
              <w:t xml:space="preserve"> contar da entrega.</w:t>
            </w:r>
          </w:p>
        </w:tc>
        <w:tc>
          <w:tcPr>
            <w:tcW w:w="1021" w:type="dxa"/>
          </w:tcPr>
          <w:p w:rsidR="002F62AA" w:rsidRPr="008F0AAB" w:rsidRDefault="004C2D04" w:rsidP="003034F4">
            <w:pPr>
              <w:pStyle w:val="PargrafodaLista"/>
              <w:autoSpaceDE w:val="0"/>
              <w:autoSpaceDN w:val="0"/>
              <w:adjustRightInd w:val="0"/>
              <w:ind w:left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Brother</w:t>
            </w:r>
          </w:p>
        </w:tc>
        <w:tc>
          <w:tcPr>
            <w:tcW w:w="1418" w:type="dxa"/>
            <w:shd w:val="clear" w:color="auto" w:fill="auto"/>
          </w:tcPr>
          <w:p w:rsidR="002F62AA" w:rsidRPr="008F0AAB" w:rsidRDefault="004C2D04" w:rsidP="003034F4">
            <w:pPr>
              <w:pStyle w:val="PargrafodaLista"/>
              <w:autoSpaceDE w:val="0"/>
              <w:autoSpaceDN w:val="0"/>
              <w:adjustRightInd w:val="0"/>
              <w:ind w:left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170,00</w:t>
            </w:r>
          </w:p>
        </w:tc>
      </w:tr>
      <w:bookmarkEnd w:id="1"/>
    </w:tbl>
    <w:p w:rsidR="002F62AA" w:rsidRPr="00B57CC8" w:rsidRDefault="002F62AA" w:rsidP="002F62AA">
      <w:pPr>
        <w:jc w:val="both"/>
        <w:rPr>
          <w:rFonts w:ascii="Calibri" w:hAnsi="Calibri" w:cs="Calibri"/>
          <w:sz w:val="24"/>
          <w:szCs w:val="24"/>
        </w:rPr>
      </w:pPr>
    </w:p>
    <w:p w:rsidR="002F62AA" w:rsidRDefault="002F62AA" w:rsidP="002F62AA">
      <w:pPr>
        <w:jc w:val="both"/>
        <w:rPr>
          <w:rFonts w:ascii="Calibri" w:hAnsi="Calibri" w:cs="Calibri"/>
          <w:b/>
          <w:bCs/>
          <w:sz w:val="24"/>
          <w:szCs w:val="24"/>
        </w:rPr>
      </w:pPr>
      <w:r w:rsidRPr="00B57CC8">
        <w:rPr>
          <w:rFonts w:ascii="Calibri" w:hAnsi="Calibri" w:cs="Calibri"/>
          <w:b/>
          <w:bCs/>
          <w:sz w:val="24"/>
          <w:szCs w:val="24"/>
        </w:rPr>
        <w:t>2 – VIGÊNCIA</w:t>
      </w:r>
    </w:p>
    <w:p w:rsidR="002F62AA" w:rsidRDefault="002F62AA" w:rsidP="002F62AA">
      <w:pPr>
        <w:jc w:val="both"/>
        <w:rPr>
          <w:rFonts w:ascii="Calibri" w:hAnsi="Calibri" w:cs="Calibri"/>
          <w:b/>
          <w:bCs/>
          <w:sz w:val="24"/>
          <w:szCs w:val="24"/>
        </w:rPr>
      </w:pPr>
    </w:p>
    <w:p w:rsidR="002F62AA" w:rsidRDefault="002F62AA" w:rsidP="002F62AA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  <w:t>2.1 - A presente Ata de Registro de preços vigorará pelo prazo de 12 (doze) meses, a partir da data de sua publicação.</w:t>
      </w:r>
    </w:p>
    <w:p w:rsidR="002F62AA" w:rsidRPr="00B57CC8" w:rsidRDefault="002F62AA" w:rsidP="002F62AA">
      <w:pPr>
        <w:jc w:val="both"/>
        <w:rPr>
          <w:rFonts w:ascii="Calibri" w:hAnsi="Calibri" w:cs="Calibri"/>
          <w:sz w:val="24"/>
          <w:szCs w:val="24"/>
        </w:rPr>
      </w:pPr>
    </w:p>
    <w:p w:rsidR="002F62AA" w:rsidRPr="00B57CC8" w:rsidRDefault="002F62AA" w:rsidP="002F62AA">
      <w:pPr>
        <w:tabs>
          <w:tab w:val="left" w:pos="0"/>
        </w:tabs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  <w:t>2.2 - Nos termos do art. 15 § 4º da Lei nº 8.666/93, e do art. 5º, do Decreto nº 1639/2012, esse Município não está obrigado a adquirir exclusivamente por intermédio dessa Ata, durante o seu período de vigência, os produtos cujos preços nela estejam registrados, podendo adotar para tanto uma licitação específica, assegurando-se, todavia, a preferência de fornecimento aos registrados, no caso de igualdade de condições.</w:t>
      </w:r>
    </w:p>
    <w:p w:rsidR="002F62AA" w:rsidRPr="00B57CC8" w:rsidRDefault="002F62AA" w:rsidP="002F62AA">
      <w:pPr>
        <w:jc w:val="both"/>
        <w:rPr>
          <w:rFonts w:ascii="Calibri" w:hAnsi="Calibri" w:cs="Calibri"/>
          <w:b/>
          <w:bCs/>
          <w:sz w:val="24"/>
          <w:szCs w:val="24"/>
        </w:rPr>
      </w:pPr>
    </w:p>
    <w:p w:rsidR="002F62AA" w:rsidRDefault="002F62AA" w:rsidP="002F62AA">
      <w:pPr>
        <w:jc w:val="both"/>
        <w:rPr>
          <w:rFonts w:ascii="Calibri" w:hAnsi="Calibri" w:cs="Calibri"/>
          <w:b/>
          <w:bCs/>
          <w:sz w:val="24"/>
          <w:szCs w:val="24"/>
        </w:rPr>
      </w:pPr>
      <w:r w:rsidRPr="00B57CC8">
        <w:rPr>
          <w:rFonts w:ascii="Calibri" w:hAnsi="Calibri" w:cs="Calibri"/>
          <w:b/>
          <w:bCs/>
          <w:sz w:val="24"/>
          <w:szCs w:val="24"/>
        </w:rPr>
        <w:t>3 – CONTRATO</w:t>
      </w:r>
    </w:p>
    <w:p w:rsidR="002F62AA" w:rsidRDefault="002F62AA" w:rsidP="002F62AA">
      <w:pPr>
        <w:jc w:val="both"/>
        <w:rPr>
          <w:rFonts w:ascii="Calibri" w:hAnsi="Calibri" w:cs="Calibri"/>
          <w:b/>
          <w:bCs/>
          <w:sz w:val="24"/>
          <w:szCs w:val="24"/>
        </w:rPr>
      </w:pPr>
    </w:p>
    <w:p w:rsidR="002F62AA" w:rsidRPr="00B57CC8" w:rsidRDefault="002F62AA" w:rsidP="002F62AA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 xml:space="preserve">3.1 - </w:t>
      </w:r>
      <w:r w:rsidRPr="00B57CC8">
        <w:rPr>
          <w:rFonts w:ascii="Calibri" w:hAnsi="Calibri" w:cs="Calibri"/>
          <w:sz w:val="24"/>
          <w:szCs w:val="24"/>
        </w:rPr>
        <w:t xml:space="preserve">Para consecução dos fornecimentos dos produtos registrados nessa Ata serão </w:t>
      </w:r>
      <w:proofErr w:type="gramStart"/>
      <w:r w:rsidRPr="00B57CC8">
        <w:rPr>
          <w:rFonts w:ascii="Calibri" w:hAnsi="Calibri" w:cs="Calibri"/>
          <w:sz w:val="24"/>
          <w:szCs w:val="24"/>
        </w:rPr>
        <w:t>celebrados</w:t>
      </w:r>
      <w:proofErr w:type="gramEnd"/>
      <w:r w:rsidRPr="00B57CC8">
        <w:rPr>
          <w:rFonts w:ascii="Calibri" w:hAnsi="Calibri" w:cs="Calibri"/>
          <w:sz w:val="24"/>
          <w:szCs w:val="24"/>
        </w:rPr>
        <w:t xml:space="preserve"> notas de empenhos específicas com as empresas, com posteriores solicitações conforme disposto nos subitens 5.1 a 5.8.</w:t>
      </w:r>
    </w:p>
    <w:p w:rsidR="002F62AA" w:rsidRPr="00B57CC8" w:rsidRDefault="002F62AA" w:rsidP="002F62AA">
      <w:pPr>
        <w:jc w:val="both"/>
        <w:rPr>
          <w:rFonts w:ascii="Calibri" w:hAnsi="Calibri" w:cs="Calibri"/>
          <w:sz w:val="24"/>
          <w:szCs w:val="24"/>
        </w:rPr>
      </w:pPr>
    </w:p>
    <w:p w:rsidR="002F62AA" w:rsidRDefault="002F62AA" w:rsidP="002F62AA">
      <w:pPr>
        <w:jc w:val="both"/>
        <w:rPr>
          <w:rFonts w:ascii="Calibri" w:hAnsi="Calibri" w:cs="Calibri"/>
          <w:b/>
          <w:bCs/>
          <w:sz w:val="24"/>
          <w:szCs w:val="24"/>
        </w:rPr>
      </w:pPr>
      <w:r w:rsidRPr="00B57CC8">
        <w:rPr>
          <w:rFonts w:ascii="Calibri" w:hAnsi="Calibri" w:cs="Calibri"/>
          <w:b/>
          <w:bCs/>
          <w:sz w:val="24"/>
          <w:szCs w:val="24"/>
        </w:rPr>
        <w:t>4 – PREÇOS</w:t>
      </w:r>
    </w:p>
    <w:p w:rsidR="002F62AA" w:rsidRDefault="002F62AA" w:rsidP="002F62AA">
      <w:pPr>
        <w:jc w:val="both"/>
        <w:rPr>
          <w:rFonts w:ascii="Calibri" w:hAnsi="Calibri" w:cs="Calibri"/>
          <w:b/>
          <w:bCs/>
          <w:sz w:val="24"/>
          <w:szCs w:val="24"/>
        </w:rPr>
      </w:pPr>
    </w:p>
    <w:p w:rsidR="002F62AA" w:rsidRPr="00B57CC8" w:rsidRDefault="002F62AA" w:rsidP="002F62AA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 xml:space="preserve">4.1 - </w:t>
      </w:r>
      <w:r w:rsidRPr="00B57CC8">
        <w:rPr>
          <w:rFonts w:ascii="Calibri" w:hAnsi="Calibri" w:cs="Calibri"/>
          <w:sz w:val="24"/>
          <w:szCs w:val="24"/>
        </w:rPr>
        <w:t>Os preços ofertados pelas empresas signatárias da presente Ata de Registro de Preços constam do no item 1 - objetos.</w:t>
      </w:r>
    </w:p>
    <w:p w:rsidR="002F62AA" w:rsidRPr="00B57CC8" w:rsidRDefault="002F62AA" w:rsidP="002F62AA">
      <w:pPr>
        <w:jc w:val="both"/>
        <w:rPr>
          <w:rFonts w:ascii="Calibri" w:hAnsi="Calibri" w:cs="Calibri"/>
          <w:b/>
          <w:bCs/>
          <w:sz w:val="24"/>
          <w:szCs w:val="24"/>
        </w:rPr>
      </w:pPr>
    </w:p>
    <w:p w:rsidR="002F62AA" w:rsidRDefault="002F62AA" w:rsidP="002F62AA">
      <w:pPr>
        <w:jc w:val="both"/>
        <w:rPr>
          <w:rFonts w:ascii="Calibri" w:hAnsi="Calibri" w:cs="Calibri"/>
          <w:b/>
          <w:bCs/>
          <w:sz w:val="24"/>
          <w:szCs w:val="24"/>
        </w:rPr>
      </w:pPr>
      <w:r w:rsidRPr="00B57CC8">
        <w:rPr>
          <w:rFonts w:ascii="Calibri" w:hAnsi="Calibri" w:cs="Calibri"/>
          <w:b/>
          <w:bCs/>
          <w:sz w:val="24"/>
          <w:szCs w:val="24"/>
        </w:rPr>
        <w:t>5 – CONDIÇÕES DE FORNECIMENTO</w:t>
      </w:r>
    </w:p>
    <w:p w:rsidR="002F62AA" w:rsidRDefault="002F62AA" w:rsidP="002F62AA">
      <w:pPr>
        <w:jc w:val="both"/>
        <w:rPr>
          <w:rFonts w:ascii="Calibri" w:hAnsi="Calibri" w:cs="Calibri"/>
          <w:b/>
          <w:bCs/>
          <w:sz w:val="24"/>
          <w:szCs w:val="24"/>
        </w:rPr>
      </w:pPr>
    </w:p>
    <w:p w:rsidR="002F62AA" w:rsidRDefault="002F62AA" w:rsidP="002F62AA">
      <w:pPr>
        <w:jc w:val="both"/>
        <w:rPr>
          <w:rFonts w:ascii="Calibri" w:hAnsi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</w:r>
      <w:r w:rsidRPr="002E1DC7">
        <w:rPr>
          <w:rFonts w:ascii="Calibri" w:hAnsi="Calibri" w:cs="Calibri"/>
          <w:sz w:val="24"/>
          <w:szCs w:val="24"/>
        </w:rPr>
        <w:t xml:space="preserve">5.1 </w:t>
      </w:r>
      <w:r>
        <w:rPr>
          <w:rFonts w:ascii="Calibri" w:hAnsi="Calibri" w:cs="Calibri"/>
          <w:sz w:val="24"/>
          <w:szCs w:val="24"/>
        </w:rPr>
        <w:t xml:space="preserve">- </w:t>
      </w:r>
      <w:r w:rsidRPr="002E1DC7">
        <w:rPr>
          <w:rFonts w:ascii="Calibri" w:hAnsi="Calibri"/>
          <w:sz w:val="24"/>
          <w:szCs w:val="24"/>
        </w:rPr>
        <w:t xml:space="preserve">A </w:t>
      </w:r>
      <w:r>
        <w:rPr>
          <w:rFonts w:ascii="Calibri" w:hAnsi="Calibri"/>
          <w:sz w:val="24"/>
          <w:szCs w:val="24"/>
        </w:rPr>
        <w:t>registrada</w:t>
      </w:r>
      <w:r w:rsidRPr="002E1DC7">
        <w:rPr>
          <w:rFonts w:ascii="Calibri" w:hAnsi="Calibri"/>
          <w:sz w:val="24"/>
          <w:szCs w:val="24"/>
        </w:rPr>
        <w:t xml:space="preserve"> deverá realizar a entrega do objeto da presente licitação no prazo máximo de até 20 (vinte) dias úteis após a solicitação do Município.</w:t>
      </w:r>
    </w:p>
    <w:p w:rsidR="002F62AA" w:rsidRPr="002E1DC7" w:rsidRDefault="002F62AA" w:rsidP="002F62AA">
      <w:pPr>
        <w:jc w:val="both"/>
        <w:rPr>
          <w:rFonts w:ascii="Calibri" w:hAnsi="Calibri" w:cs="Calibri"/>
          <w:sz w:val="24"/>
          <w:szCs w:val="24"/>
        </w:rPr>
      </w:pPr>
    </w:p>
    <w:p w:rsidR="002F62AA" w:rsidRDefault="002F62AA" w:rsidP="002F62AA">
      <w:pPr>
        <w:ind w:firstLine="709"/>
        <w:jc w:val="both"/>
        <w:rPr>
          <w:rFonts w:ascii="Calibri" w:hAnsi="Calibri" w:cs="Calibri"/>
          <w:sz w:val="24"/>
          <w:szCs w:val="24"/>
        </w:rPr>
      </w:pPr>
      <w:r w:rsidRPr="002E1DC7">
        <w:rPr>
          <w:rFonts w:ascii="Calibri" w:hAnsi="Calibri" w:cs="Calibri"/>
          <w:sz w:val="24"/>
          <w:szCs w:val="24"/>
        </w:rPr>
        <w:t>5.</w:t>
      </w:r>
      <w:r>
        <w:rPr>
          <w:rFonts w:ascii="Calibri" w:hAnsi="Calibri" w:cs="Calibri"/>
          <w:sz w:val="24"/>
          <w:szCs w:val="24"/>
        </w:rPr>
        <w:t>2</w:t>
      </w:r>
      <w:r w:rsidRPr="002E1DC7">
        <w:rPr>
          <w:rFonts w:ascii="Calibri" w:hAnsi="Calibri" w:cs="Calibri"/>
          <w:sz w:val="24"/>
          <w:szCs w:val="24"/>
        </w:rPr>
        <w:t xml:space="preserve"> – As solicitações de fornecimento à contratada por parte do município de Vale do Sol, serão feitas por escrito, através de Nota de Empenho.</w:t>
      </w:r>
    </w:p>
    <w:p w:rsidR="002F62AA" w:rsidRPr="002E1DC7" w:rsidRDefault="002F62AA" w:rsidP="002F62AA">
      <w:pPr>
        <w:ind w:firstLine="709"/>
        <w:jc w:val="both"/>
        <w:rPr>
          <w:rFonts w:ascii="Calibri" w:hAnsi="Calibri" w:cs="Calibri"/>
          <w:sz w:val="24"/>
          <w:szCs w:val="24"/>
        </w:rPr>
      </w:pPr>
    </w:p>
    <w:p w:rsidR="002F62AA" w:rsidRDefault="002F62AA" w:rsidP="002F62AA">
      <w:pPr>
        <w:jc w:val="both"/>
        <w:rPr>
          <w:rFonts w:ascii="Calibri" w:hAnsi="Calibri" w:cs="Calibri"/>
          <w:sz w:val="24"/>
          <w:szCs w:val="24"/>
        </w:rPr>
      </w:pPr>
      <w:r w:rsidRPr="002E1DC7">
        <w:rPr>
          <w:rFonts w:ascii="Calibri" w:hAnsi="Calibri" w:cs="Calibri"/>
          <w:sz w:val="24"/>
          <w:szCs w:val="24"/>
        </w:rPr>
        <w:tab/>
        <w:t>5.</w:t>
      </w:r>
      <w:r>
        <w:rPr>
          <w:rFonts w:ascii="Calibri" w:hAnsi="Calibri" w:cs="Calibri"/>
          <w:sz w:val="24"/>
          <w:szCs w:val="24"/>
        </w:rPr>
        <w:t>3</w:t>
      </w:r>
      <w:r w:rsidRPr="002E1DC7">
        <w:rPr>
          <w:rFonts w:ascii="Calibri" w:hAnsi="Calibri" w:cs="Calibri"/>
          <w:sz w:val="24"/>
          <w:szCs w:val="24"/>
        </w:rPr>
        <w:t xml:space="preserve"> – As Notas de empenho poderão ser entregues</w:t>
      </w:r>
      <w:r w:rsidRPr="00B57CC8">
        <w:rPr>
          <w:rFonts w:ascii="Calibri" w:hAnsi="Calibri" w:cs="Calibri"/>
          <w:sz w:val="24"/>
          <w:szCs w:val="24"/>
        </w:rPr>
        <w:t xml:space="preserve"> diretamente no escritório da contratada ou encaminhados por meios eletrônicos, com uma antecedência mínima de dois dias úteis do dia marcado para o fornecimento.</w:t>
      </w:r>
    </w:p>
    <w:p w:rsidR="002F62AA" w:rsidRPr="00B57CC8" w:rsidRDefault="002F62AA" w:rsidP="002F62AA">
      <w:pPr>
        <w:jc w:val="both"/>
        <w:rPr>
          <w:rFonts w:ascii="Calibri" w:hAnsi="Calibri" w:cs="Calibri"/>
          <w:sz w:val="24"/>
          <w:szCs w:val="24"/>
        </w:rPr>
      </w:pPr>
    </w:p>
    <w:p w:rsidR="002F62AA" w:rsidRDefault="002F62AA" w:rsidP="002F62AA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  <w:t>5.</w:t>
      </w:r>
      <w:r>
        <w:rPr>
          <w:rFonts w:ascii="Calibri" w:hAnsi="Calibri" w:cs="Calibri"/>
          <w:sz w:val="24"/>
          <w:szCs w:val="24"/>
        </w:rPr>
        <w:t>4</w:t>
      </w:r>
      <w:r w:rsidRPr="00B57CC8">
        <w:rPr>
          <w:rFonts w:ascii="Calibri" w:hAnsi="Calibri" w:cs="Calibri"/>
          <w:sz w:val="24"/>
          <w:szCs w:val="24"/>
        </w:rPr>
        <w:t>– As entregas serão efetuadas nos endereços determinados pelo município.</w:t>
      </w:r>
    </w:p>
    <w:p w:rsidR="002F62AA" w:rsidRPr="00B57CC8" w:rsidRDefault="002F62AA" w:rsidP="002F62AA">
      <w:pPr>
        <w:jc w:val="both"/>
        <w:rPr>
          <w:rFonts w:ascii="Calibri" w:hAnsi="Calibri" w:cs="Calibri"/>
          <w:sz w:val="24"/>
          <w:szCs w:val="24"/>
        </w:rPr>
      </w:pPr>
    </w:p>
    <w:p w:rsidR="002F62AA" w:rsidRDefault="002F62AA" w:rsidP="002F62AA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  <w:t>5.</w:t>
      </w:r>
      <w:r>
        <w:rPr>
          <w:rFonts w:ascii="Calibri" w:hAnsi="Calibri" w:cs="Calibri"/>
          <w:sz w:val="24"/>
          <w:szCs w:val="24"/>
        </w:rPr>
        <w:t>5</w:t>
      </w:r>
      <w:r w:rsidRPr="00B57CC8">
        <w:rPr>
          <w:rFonts w:ascii="Calibri" w:hAnsi="Calibri" w:cs="Calibri"/>
          <w:sz w:val="24"/>
          <w:szCs w:val="24"/>
        </w:rPr>
        <w:t xml:space="preserve"> – Dentro do prazo de vigência contratual, o fornecedor está obrigado ao fornecimento do(s) produto(s) desde que obedecidas as condições do pedido de empenho, conforme previsão do edital que precedeu a formalização dessa Ata.</w:t>
      </w:r>
    </w:p>
    <w:p w:rsidR="002F62AA" w:rsidRPr="00B57CC8" w:rsidRDefault="002F62AA" w:rsidP="002F62AA">
      <w:pPr>
        <w:jc w:val="both"/>
        <w:rPr>
          <w:rFonts w:ascii="Calibri" w:hAnsi="Calibri" w:cs="Calibri"/>
          <w:sz w:val="24"/>
          <w:szCs w:val="24"/>
        </w:rPr>
      </w:pPr>
    </w:p>
    <w:p w:rsidR="002F62AA" w:rsidRPr="00B57CC8" w:rsidRDefault="002F62AA" w:rsidP="002F62AA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  <w:t>5.</w:t>
      </w:r>
      <w:r>
        <w:rPr>
          <w:rFonts w:ascii="Calibri" w:hAnsi="Calibri" w:cs="Calibri"/>
          <w:sz w:val="24"/>
          <w:szCs w:val="24"/>
        </w:rPr>
        <w:t>6</w:t>
      </w:r>
      <w:r w:rsidRPr="00B57CC8">
        <w:rPr>
          <w:rFonts w:ascii="Calibri" w:hAnsi="Calibri" w:cs="Calibri"/>
          <w:sz w:val="24"/>
          <w:szCs w:val="24"/>
        </w:rPr>
        <w:t xml:space="preserve"> – Os produtos rejeitados, por estarem em desacordo com as especificações ou condições exigidas no contrato, deverão ser retirados nos seguintes prazos:</w:t>
      </w:r>
    </w:p>
    <w:p w:rsidR="002F62AA" w:rsidRPr="00B57CC8" w:rsidRDefault="002F62AA" w:rsidP="002F62AA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  <w:t>a) imediatamente, se a rejeição ocorrer no ato da entrega; e</w:t>
      </w:r>
    </w:p>
    <w:p w:rsidR="002F62AA" w:rsidRDefault="002F62AA" w:rsidP="002F62AA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  <w:t>b) em até 24 horas após a contratada ter sido devidamente notificada, caso a constatação de irregularidade seja posterior à entrega.</w:t>
      </w:r>
    </w:p>
    <w:p w:rsidR="002F62AA" w:rsidRPr="00B57CC8" w:rsidRDefault="002F62AA" w:rsidP="002F62AA">
      <w:pPr>
        <w:jc w:val="both"/>
        <w:rPr>
          <w:rFonts w:ascii="Calibri" w:hAnsi="Calibri" w:cs="Calibri"/>
          <w:sz w:val="24"/>
          <w:szCs w:val="24"/>
        </w:rPr>
      </w:pPr>
    </w:p>
    <w:p w:rsidR="002F62AA" w:rsidRPr="00B57CC8" w:rsidRDefault="002F62AA" w:rsidP="002F62AA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  <w:t>5.</w:t>
      </w:r>
      <w:r>
        <w:rPr>
          <w:rFonts w:ascii="Calibri" w:hAnsi="Calibri" w:cs="Calibri"/>
          <w:sz w:val="24"/>
          <w:szCs w:val="24"/>
        </w:rPr>
        <w:t>7</w:t>
      </w:r>
      <w:r w:rsidRPr="00B57CC8">
        <w:rPr>
          <w:rFonts w:ascii="Calibri" w:hAnsi="Calibri" w:cs="Calibri"/>
          <w:sz w:val="24"/>
          <w:szCs w:val="24"/>
        </w:rPr>
        <w:t xml:space="preserve"> – A recusa da contratada em atender à substituição levará à aplicação das sanções previstas por inadimplemento.</w:t>
      </w:r>
    </w:p>
    <w:p w:rsidR="002F62AA" w:rsidRPr="00B57CC8" w:rsidRDefault="002F62AA" w:rsidP="002F62AA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</w:r>
    </w:p>
    <w:p w:rsidR="002F62AA" w:rsidRDefault="002F62AA" w:rsidP="002F62AA">
      <w:pPr>
        <w:jc w:val="both"/>
        <w:rPr>
          <w:rFonts w:ascii="Calibri" w:hAnsi="Calibri" w:cs="Calibri"/>
          <w:b/>
          <w:bCs/>
          <w:sz w:val="24"/>
          <w:szCs w:val="24"/>
        </w:rPr>
      </w:pPr>
      <w:r w:rsidRPr="00B57CC8">
        <w:rPr>
          <w:rFonts w:ascii="Calibri" w:hAnsi="Calibri" w:cs="Calibri"/>
          <w:b/>
          <w:bCs/>
          <w:sz w:val="24"/>
          <w:szCs w:val="24"/>
        </w:rPr>
        <w:t>6 – CANCELAMENTO DA ATA DE REGISTRO DE PREÇOS</w:t>
      </w:r>
    </w:p>
    <w:p w:rsidR="002F62AA" w:rsidRDefault="002F62AA" w:rsidP="002F62AA">
      <w:pPr>
        <w:jc w:val="both"/>
        <w:rPr>
          <w:rFonts w:ascii="Calibri" w:hAnsi="Calibri" w:cs="Calibri"/>
          <w:b/>
          <w:bCs/>
          <w:sz w:val="24"/>
          <w:szCs w:val="24"/>
        </w:rPr>
      </w:pPr>
    </w:p>
    <w:p w:rsidR="002F62AA" w:rsidRPr="00B57CC8" w:rsidRDefault="002F62AA" w:rsidP="002F62AA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  <w:t>6.1 – O Registro de determinado preço poderá ser cancelado, nas seguintes hipóteses:</w:t>
      </w:r>
    </w:p>
    <w:p w:rsidR="002F62AA" w:rsidRPr="00B57CC8" w:rsidRDefault="002F62AA" w:rsidP="002F62AA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  <w:t>a) quando o fornecedor não cumprir as obrigações constantes dessa Ata de Registro de Preços;</w:t>
      </w:r>
    </w:p>
    <w:p w:rsidR="002F62AA" w:rsidRPr="00B57CC8" w:rsidRDefault="002F62AA" w:rsidP="002F62AA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  <w:t>b) quando o fornecedor não assinar o contrato quando convocado para tal, sem justificativa aceitável;</w:t>
      </w:r>
    </w:p>
    <w:p w:rsidR="002F62AA" w:rsidRPr="00B57CC8" w:rsidRDefault="002F62AA" w:rsidP="002F62AA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  <w:t>c) quando o fornecedor não retirar o pedido de empenho, no prazo estabelecido, sem justificativa aceitável;</w:t>
      </w:r>
    </w:p>
    <w:p w:rsidR="002F62AA" w:rsidRPr="00B57CC8" w:rsidRDefault="002F62AA" w:rsidP="002F62AA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  <w:t>d) quando o fornecedor não aceitar reduzir o seu preço registrado se esse se tornar superior ao praticado no mercado;</w:t>
      </w:r>
    </w:p>
    <w:p w:rsidR="002F62AA" w:rsidRDefault="002F62AA" w:rsidP="002F62AA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  <w:t>e) quando o fornecedor solicitar o cancelamento por escrito, comprovando estar impossibilitado de cumprir as exigências desta Ata de Registro de Preços por fato superveniente, decorrentes de caso fortuito ou força maior;</w:t>
      </w:r>
    </w:p>
    <w:p w:rsidR="002F62AA" w:rsidRPr="00B57CC8" w:rsidRDefault="002F62AA" w:rsidP="002F62AA">
      <w:pPr>
        <w:jc w:val="both"/>
        <w:rPr>
          <w:rFonts w:ascii="Calibri" w:hAnsi="Calibri" w:cs="Calibri"/>
          <w:sz w:val="24"/>
          <w:szCs w:val="24"/>
        </w:rPr>
      </w:pPr>
    </w:p>
    <w:p w:rsidR="002F62AA" w:rsidRDefault="002F62AA" w:rsidP="002F62AA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  <w:t>6.2 – A comunicação do cancelamento do preço registrado, nos casos previstos nas alíneas “a)” a “e)”, será formalizado em processo próprio e comunicada por correspondência, com aviso de recebimento, assegurado o contraditório e a ampla defesa no prazo de 5 (cinco) dias úteis.</w:t>
      </w:r>
    </w:p>
    <w:p w:rsidR="002F62AA" w:rsidRPr="00B57CC8" w:rsidRDefault="002F62AA" w:rsidP="002F62AA">
      <w:pPr>
        <w:jc w:val="both"/>
        <w:rPr>
          <w:rFonts w:ascii="Calibri" w:hAnsi="Calibri" w:cs="Calibri"/>
          <w:sz w:val="24"/>
          <w:szCs w:val="24"/>
        </w:rPr>
      </w:pPr>
    </w:p>
    <w:p w:rsidR="002F62AA" w:rsidRPr="00B57CC8" w:rsidRDefault="002F62AA" w:rsidP="002F62AA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  <w:t>6.3 – No caso de se tornar desconhecido o endereço do fornecedor, a comunicação será feita por publicação na imprensa oficial, considerando-se, assim, para todos os efeitos, cancelado o preço registrado.</w:t>
      </w:r>
    </w:p>
    <w:p w:rsidR="002F62AA" w:rsidRPr="00B57CC8" w:rsidRDefault="002F62AA" w:rsidP="002F62AA">
      <w:pPr>
        <w:jc w:val="both"/>
        <w:rPr>
          <w:rFonts w:ascii="Calibri" w:hAnsi="Calibri" w:cs="Calibri"/>
          <w:sz w:val="24"/>
          <w:szCs w:val="24"/>
        </w:rPr>
      </w:pPr>
    </w:p>
    <w:p w:rsidR="002F62AA" w:rsidRDefault="002F62AA" w:rsidP="002F62AA">
      <w:pPr>
        <w:jc w:val="both"/>
        <w:rPr>
          <w:rFonts w:ascii="Calibri" w:hAnsi="Calibri" w:cs="Calibri"/>
          <w:b/>
          <w:bCs/>
          <w:sz w:val="24"/>
          <w:szCs w:val="24"/>
        </w:rPr>
      </w:pPr>
      <w:r w:rsidRPr="00B57CC8">
        <w:rPr>
          <w:rFonts w:ascii="Calibri" w:hAnsi="Calibri" w:cs="Calibri"/>
          <w:b/>
          <w:bCs/>
          <w:sz w:val="24"/>
          <w:szCs w:val="24"/>
        </w:rPr>
        <w:t xml:space="preserve">7 – PENALIDADES </w:t>
      </w:r>
    </w:p>
    <w:p w:rsidR="002F62AA" w:rsidRDefault="002F62AA" w:rsidP="002F62AA">
      <w:pPr>
        <w:jc w:val="both"/>
        <w:rPr>
          <w:rFonts w:ascii="Calibri" w:hAnsi="Calibri" w:cs="Calibri"/>
          <w:b/>
          <w:bCs/>
          <w:sz w:val="24"/>
          <w:szCs w:val="24"/>
        </w:rPr>
      </w:pPr>
    </w:p>
    <w:p w:rsidR="002F62AA" w:rsidRDefault="002F62AA" w:rsidP="002F62AA">
      <w:pPr>
        <w:tabs>
          <w:tab w:val="left" w:pos="1418"/>
          <w:tab w:val="left" w:pos="1985"/>
          <w:tab w:val="left" w:pos="4253"/>
        </w:tabs>
        <w:ind w:firstLine="709"/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>7.1. Os bens cujos fornecimentos vierem a ser contratados deverão ser entregues em até 20 dias úteis após a data da Nota de empenho.</w:t>
      </w:r>
    </w:p>
    <w:p w:rsidR="002F62AA" w:rsidRPr="00B57CC8" w:rsidRDefault="002F62AA" w:rsidP="002F62AA">
      <w:pPr>
        <w:tabs>
          <w:tab w:val="left" w:pos="1418"/>
          <w:tab w:val="left" w:pos="1985"/>
          <w:tab w:val="left" w:pos="4253"/>
        </w:tabs>
        <w:ind w:firstLine="709"/>
        <w:jc w:val="both"/>
        <w:rPr>
          <w:rFonts w:ascii="Calibri" w:hAnsi="Calibri" w:cs="Calibri"/>
          <w:sz w:val="24"/>
          <w:szCs w:val="24"/>
        </w:rPr>
      </w:pPr>
    </w:p>
    <w:p w:rsidR="002F62AA" w:rsidRPr="00B57CC8" w:rsidRDefault="002F62AA" w:rsidP="002F62AA">
      <w:pPr>
        <w:tabs>
          <w:tab w:val="left" w:pos="0"/>
          <w:tab w:val="left" w:pos="141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firstLine="709"/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>7.2 Em caso de não entrega serão aplicadas as seguintes penalidades:</w:t>
      </w:r>
    </w:p>
    <w:p w:rsidR="002F62AA" w:rsidRPr="00B57CC8" w:rsidRDefault="002F62AA" w:rsidP="002F62AA">
      <w:pPr>
        <w:tabs>
          <w:tab w:val="left" w:pos="0"/>
          <w:tab w:val="left" w:pos="141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firstLine="709"/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 xml:space="preserve">A – </w:t>
      </w:r>
      <w:proofErr w:type="gramStart"/>
      <w:r w:rsidRPr="00B57CC8">
        <w:rPr>
          <w:rFonts w:ascii="Calibri" w:hAnsi="Calibri" w:cs="Calibri"/>
          <w:sz w:val="24"/>
          <w:szCs w:val="24"/>
        </w:rPr>
        <w:t>multa</w:t>
      </w:r>
      <w:proofErr w:type="gramEnd"/>
      <w:r w:rsidRPr="00B57CC8">
        <w:rPr>
          <w:rFonts w:ascii="Calibri" w:hAnsi="Calibri" w:cs="Calibri"/>
          <w:sz w:val="24"/>
          <w:szCs w:val="24"/>
        </w:rPr>
        <w:t xml:space="preserve"> de 0,5 % (meio por cento) por dia de atraso, limitado este a 10 (dez) dias, após o qual será considerado inexecução contratual;</w:t>
      </w:r>
    </w:p>
    <w:p w:rsidR="002F62AA" w:rsidRPr="00B57CC8" w:rsidRDefault="002F62AA" w:rsidP="002F62AA">
      <w:pPr>
        <w:tabs>
          <w:tab w:val="left" w:pos="288"/>
          <w:tab w:val="left" w:pos="1008"/>
          <w:tab w:val="left" w:pos="141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firstLine="709"/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 xml:space="preserve">B – </w:t>
      </w:r>
      <w:proofErr w:type="gramStart"/>
      <w:r w:rsidRPr="00B57CC8">
        <w:rPr>
          <w:rFonts w:ascii="Calibri" w:hAnsi="Calibri" w:cs="Calibri"/>
          <w:sz w:val="24"/>
          <w:szCs w:val="24"/>
        </w:rPr>
        <w:t>multa</w:t>
      </w:r>
      <w:proofErr w:type="gramEnd"/>
      <w:r w:rsidRPr="00B57CC8">
        <w:rPr>
          <w:rFonts w:ascii="Calibri" w:hAnsi="Calibri" w:cs="Calibri"/>
          <w:sz w:val="24"/>
          <w:szCs w:val="24"/>
        </w:rPr>
        <w:t xml:space="preserve"> de 8% (oito por cento) no caso de inexecução parcial do contrato, cumulada com a pena de suspensão do direito de licitar e o impedimento de contratar com a Administração pelo prazo de 01 (um ano);</w:t>
      </w:r>
    </w:p>
    <w:p w:rsidR="002F62AA" w:rsidRPr="00B57CC8" w:rsidRDefault="002F62AA" w:rsidP="002F62AA">
      <w:pPr>
        <w:tabs>
          <w:tab w:val="left" w:pos="288"/>
          <w:tab w:val="left" w:pos="141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firstLine="709"/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 xml:space="preserve">C – </w:t>
      </w:r>
      <w:proofErr w:type="gramStart"/>
      <w:r w:rsidRPr="00B57CC8">
        <w:rPr>
          <w:rFonts w:ascii="Calibri" w:hAnsi="Calibri" w:cs="Calibri"/>
          <w:sz w:val="24"/>
          <w:szCs w:val="24"/>
        </w:rPr>
        <w:t>multa</w:t>
      </w:r>
      <w:proofErr w:type="gramEnd"/>
      <w:r w:rsidRPr="00B57CC8">
        <w:rPr>
          <w:rFonts w:ascii="Calibri" w:hAnsi="Calibri" w:cs="Calibri"/>
          <w:sz w:val="24"/>
          <w:szCs w:val="24"/>
        </w:rPr>
        <w:t xml:space="preserve"> de 10 % (dez por cento) no caso de inexecução total do contrato, cumulada com a pena de suspensão do direito de licitar e o impedimento de contratar com a Administração pelo prazo de 02 (dois anos).</w:t>
      </w:r>
    </w:p>
    <w:p w:rsidR="002F62AA" w:rsidRPr="00B57CC8" w:rsidRDefault="002F62AA" w:rsidP="002F62AA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firstLine="709"/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b/>
          <w:sz w:val="24"/>
          <w:szCs w:val="24"/>
        </w:rPr>
        <w:lastRenderedPageBreak/>
        <w:t>Observação</w:t>
      </w:r>
      <w:r w:rsidRPr="00B57CC8">
        <w:rPr>
          <w:rFonts w:ascii="Calibri" w:hAnsi="Calibri" w:cs="Calibri"/>
          <w:sz w:val="24"/>
          <w:szCs w:val="24"/>
        </w:rPr>
        <w:t>: As multas serão calculadas sobre o montante não adimplido do contrato.</w:t>
      </w:r>
    </w:p>
    <w:p w:rsidR="002F62AA" w:rsidRPr="00B57CC8" w:rsidRDefault="002F62AA" w:rsidP="002F62AA">
      <w:pPr>
        <w:jc w:val="both"/>
        <w:rPr>
          <w:rFonts w:ascii="Calibri" w:hAnsi="Calibri" w:cs="Calibri"/>
          <w:b/>
          <w:bCs/>
          <w:sz w:val="24"/>
          <w:szCs w:val="24"/>
        </w:rPr>
      </w:pPr>
    </w:p>
    <w:p w:rsidR="002F62AA" w:rsidRDefault="002F62AA" w:rsidP="002F62AA">
      <w:pPr>
        <w:jc w:val="both"/>
        <w:rPr>
          <w:rFonts w:ascii="Calibri" w:hAnsi="Calibri" w:cs="Calibri"/>
          <w:b/>
          <w:bCs/>
          <w:sz w:val="24"/>
          <w:szCs w:val="24"/>
        </w:rPr>
      </w:pPr>
      <w:r w:rsidRPr="00B57CC8">
        <w:rPr>
          <w:rFonts w:ascii="Calibri" w:hAnsi="Calibri" w:cs="Calibri"/>
          <w:b/>
          <w:bCs/>
          <w:sz w:val="24"/>
          <w:szCs w:val="24"/>
        </w:rPr>
        <w:t xml:space="preserve">8 </w:t>
      </w:r>
      <w:r>
        <w:rPr>
          <w:rFonts w:ascii="Calibri" w:hAnsi="Calibri" w:cs="Calibri"/>
          <w:b/>
          <w:bCs/>
          <w:sz w:val="24"/>
          <w:szCs w:val="24"/>
        </w:rPr>
        <w:t>–</w:t>
      </w:r>
      <w:r w:rsidRPr="00B57CC8">
        <w:rPr>
          <w:rFonts w:ascii="Calibri" w:hAnsi="Calibri" w:cs="Calibri"/>
          <w:b/>
          <w:bCs/>
          <w:sz w:val="24"/>
          <w:szCs w:val="24"/>
        </w:rPr>
        <w:t xml:space="preserve"> FISCALIZAÇÃO</w:t>
      </w:r>
    </w:p>
    <w:p w:rsidR="002F62AA" w:rsidRDefault="002F62AA" w:rsidP="002F62AA">
      <w:pPr>
        <w:jc w:val="both"/>
        <w:rPr>
          <w:rFonts w:ascii="Calibri" w:hAnsi="Calibri" w:cs="Calibri"/>
          <w:b/>
          <w:bCs/>
          <w:sz w:val="24"/>
          <w:szCs w:val="24"/>
        </w:rPr>
      </w:pPr>
    </w:p>
    <w:p w:rsidR="002F62AA" w:rsidRDefault="002F62AA" w:rsidP="002F62AA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  <w:t>8.1 – Cabe ao município proceder à fiscalização rotineira do material recebido, quanto à quantidade, ao atendimento de todas as especificações e horários de entrega.</w:t>
      </w:r>
    </w:p>
    <w:p w:rsidR="002F62AA" w:rsidRPr="00B57CC8" w:rsidRDefault="002F62AA" w:rsidP="002F62AA">
      <w:pPr>
        <w:jc w:val="both"/>
        <w:rPr>
          <w:rFonts w:ascii="Calibri" w:hAnsi="Calibri" w:cs="Calibri"/>
          <w:sz w:val="24"/>
          <w:szCs w:val="24"/>
        </w:rPr>
      </w:pPr>
    </w:p>
    <w:p w:rsidR="002F62AA" w:rsidRDefault="002F62AA" w:rsidP="002F62AA">
      <w:pPr>
        <w:ind w:firstLine="709"/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 xml:space="preserve">8.2 – Os fiscais do município estão investidos do direito de recusar, em parte ou totalmente, o material que não satisfaça as especificações estabelecidas ou que </w:t>
      </w:r>
      <w:proofErr w:type="spellStart"/>
      <w:r w:rsidRPr="00B57CC8">
        <w:rPr>
          <w:rFonts w:ascii="Calibri" w:hAnsi="Calibri" w:cs="Calibri"/>
          <w:sz w:val="24"/>
          <w:szCs w:val="24"/>
        </w:rPr>
        <w:t>esteja</w:t>
      </w:r>
      <w:proofErr w:type="spellEnd"/>
      <w:r w:rsidRPr="00B57CC8">
        <w:rPr>
          <w:rFonts w:ascii="Calibri" w:hAnsi="Calibri" w:cs="Calibri"/>
          <w:sz w:val="24"/>
          <w:szCs w:val="24"/>
        </w:rPr>
        <w:t xml:space="preserve"> sendo entregue fora do horário preestabelecido.</w:t>
      </w:r>
    </w:p>
    <w:p w:rsidR="002F62AA" w:rsidRPr="00B57CC8" w:rsidRDefault="002F62AA" w:rsidP="002F62AA">
      <w:pPr>
        <w:ind w:firstLine="709"/>
        <w:jc w:val="both"/>
        <w:rPr>
          <w:rFonts w:ascii="Calibri" w:hAnsi="Calibri" w:cs="Calibri"/>
          <w:sz w:val="24"/>
          <w:szCs w:val="24"/>
        </w:rPr>
      </w:pPr>
    </w:p>
    <w:p w:rsidR="002F62AA" w:rsidRPr="00B57CC8" w:rsidRDefault="002F62AA" w:rsidP="002F62AA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  <w:t>8.3 – As irregularidades constatadas deverão ser comunicadas ao contratado, no prazo máximo de 48 horas, para que sejam tomadas as providências necessárias para corrigi-las ou, quando for o caso, aplicadas as penalidades previstas.</w:t>
      </w:r>
    </w:p>
    <w:p w:rsidR="002F62AA" w:rsidRPr="00B57CC8" w:rsidRDefault="002F62AA" w:rsidP="002F62AA">
      <w:pPr>
        <w:jc w:val="both"/>
        <w:rPr>
          <w:rFonts w:ascii="Calibri" w:hAnsi="Calibri" w:cs="Calibri"/>
          <w:b/>
          <w:bCs/>
          <w:sz w:val="24"/>
          <w:szCs w:val="24"/>
        </w:rPr>
      </w:pPr>
    </w:p>
    <w:p w:rsidR="002F62AA" w:rsidRDefault="002F62AA" w:rsidP="002F62AA">
      <w:pPr>
        <w:jc w:val="both"/>
        <w:rPr>
          <w:rFonts w:ascii="Calibri" w:hAnsi="Calibri" w:cs="Calibri"/>
          <w:b/>
          <w:bCs/>
          <w:sz w:val="24"/>
          <w:szCs w:val="24"/>
        </w:rPr>
      </w:pPr>
      <w:r w:rsidRPr="00B57CC8">
        <w:rPr>
          <w:rFonts w:ascii="Calibri" w:hAnsi="Calibri" w:cs="Calibri"/>
          <w:b/>
          <w:bCs/>
          <w:sz w:val="24"/>
          <w:szCs w:val="24"/>
        </w:rPr>
        <w:t>9 – CASOS FORTUITOS OU DE FORÇA MAIOR</w:t>
      </w:r>
    </w:p>
    <w:p w:rsidR="002F62AA" w:rsidRDefault="002F62AA" w:rsidP="002F62AA">
      <w:pPr>
        <w:jc w:val="both"/>
        <w:rPr>
          <w:rFonts w:ascii="Calibri" w:hAnsi="Calibri" w:cs="Calibri"/>
          <w:b/>
          <w:bCs/>
          <w:sz w:val="24"/>
          <w:szCs w:val="24"/>
        </w:rPr>
      </w:pPr>
    </w:p>
    <w:p w:rsidR="002F62AA" w:rsidRPr="00B57CC8" w:rsidRDefault="002F62AA" w:rsidP="002F62AA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  <w:t>9.1 – Serão considerados casos fortuitos ou de força maior, para efeito de cancelamento da Ata de Registro de Preços ou não-aplicação de sanções, os inadimplementos decorrentes das situações a seguir, quando vierem a atrasar a entrega dos produtos no local onde estiver sendo executado o objeto do contrato:</w:t>
      </w:r>
    </w:p>
    <w:p w:rsidR="002F62AA" w:rsidRPr="00B57CC8" w:rsidRDefault="002F62AA" w:rsidP="002F62AA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  <w:t>a) greve geral;</w:t>
      </w:r>
    </w:p>
    <w:p w:rsidR="002F62AA" w:rsidRPr="00B57CC8" w:rsidRDefault="002F62AA" w:rsidP="002F62AA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  <w:t>b) calamidade pública;</w:t>
      </w:r>
    </w:p>
    <w:p w:rsidR="002F62AA" w:rsidRPr="00B57CC8" w:rsidRDefault="002F62AA" w:rsidP="002F62AA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  <w:t>c) interrupção dos meios de transporte;</w:t>
      </w:r>
    </w:p>
    <w:p w:rsidR="002F62AA" w:rsidRPr="00B57CC8" w:rsidRDefault="002F62AA" w:rsidP="002F62AA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  <w:t>d) condições meteorológicas excepcionalmente prejudiciais; e</w:t>
      </w:r>
    </w:p>
    <w:p w:rsidR="002F62AA" w:rsidRDefault="002F62AA" w:rsidP="002F62AA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  <w:t>e) outros casos que se enquadrem no parágrafo único do art. 393 do Código Civil Brasileiro (Lei nº 10.406/2002).</w:t>
      </w:r>
    </w:p>
    <w:p w:rsidR="002F62AA" w:rsidRPr="00B57CC8" w:rsidRDefault="002F62AA" w:rsidP="002F62AA">
      <w:pPr>
        <w:jc w:val="both"/>
        <w:rPr>
          <w:rFonts w:ascii="Calibri" w:hAnsi="Calibri" w:cs="Calibri"/>
          <w:sz w:val="24"/>
          <w:szCs w:val="24"/>
        </w:rPr>
      </w:pPr>
    </w:p>
    <w:p w:rsidR="002F62AA" w:rsidRPr="00B57CC8" w:rsidRDefault="002F62AA" w:rsidP="002F62AA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  <w:t>9.2 – Os casos acima enumerados devem ser satisfatoriamente justificados pela contratada.</w:t>
      </w:r>
    </w:p>
    <w:p w:rsidR="002F62AA" w:rsidRPr="00B57CC8" w:rsidRDefault="002F62AA" w:rsidP="002F62AA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  <w:t>9.3 – Sempre que ocorrerem situações que impliquem caso fortuito ou de força maior, o fato deverá ser comunicado, até 24 horas após a ocorrência. Caso não seja cumprido este prazo, o início da ocorrência será considerado como tendo sido 24 horas antes da data de solicitação de enquadramento da ocorrência como caso fortuito ou de força maior.</w:t>
      </w:r>
    </w:p>
    <w:p w:rsidR="002F62AA" w:rsidRPr="00B57CC8" w:rsidRDefault="002F62AA" w:rsidP="002F62AA">
      <w:pPr>
        <w:jc w:val="both"/>
        <w:rPr>
          <w:rFonts w:ascii="Calibri" w:hAnsi="Calibri" w:cs="Calibri"/>
          <w:sz w:val="24"/>
          <w:szCs w:val="24"/>
        </w:rPr>
      </w:pPr>
    </w:p>
    <w:p w:rsidR="002F62AA" w:rsidRDefault="002F62AA" w:rsidP="002F62AA">
      <w:pPr>
        <w:jc w:val="both"/>
        <w:rPr>
          <w:rFonts w:ascii="Calibri" w:hAnsi="Calibri" w:cs="Calibri"/>
          <w:b/>
          <w:bCs/>
          <w:sz w:val="24"/>
          <w:szCs w:val="24"/>
        </w:rPr>
      </w:pPr>
      <w:r w:rsidRPr="00B57CC8">
        <w:rPr>
          <w:rFonts w:ascii="Calibri" w:hAnsi="Calibri" w:cs="Calibri"/>
          <w:b/>
          <w:bCs/>
          <w:sz w:val="24"/>
          <w:szCs w:val="24"/>
        </w:rPr>
        <w:t>10 – FORO</w:t>
      </w:r>
    </w:p>
    <w:p w:rsidR="002F62AA" w:rsidRPr="00B57CC8" w:rsidRDefault="002F62AA" w:rsidP="002F62AA">
      <w:pPr>
        <w:jc w:val="both"/>
        <w:rPr>
          <w:rFonts w:ascii="Calibri" w:hAnsi="Calibri" w:cs="Calibri"/>
          <w:b/>
          <w:bCs/>
          <w:sz w:val="24"/>
          <w:szCs w:val="24"/>
        </w:rPr>
      </w:pPr>
    </w:p>
    <w:p w:rsidR="002F62AA" w:rsidRDefault="002F62AA" w:rsidP="002F62AA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 xml:space="preserve">10.1 - </w:t>
      </w:r>
      <w:r w:rsidRPr="00B57CC8">
        <w:rPr>
          <w:rFonts w:ascii="Calibri" w:hAnsi="Calibri" w:cs="Calibri"/>
          <w:sz w:val="24"/>
          <w:szCs w:val="24"/>
        </w:rPr>
        <w:t>Para a resolução de possíveis divergências entre as partes, oriundas da presente Ata, fica eleito o Foro da Comarca de Vera Cruz, RS.</w:t>
      </w:r>
    </w:p>
    <w:p w:rsidR="002F62AA" w:rsidRPr="00B57CC8" w:rsidRDefault="002F62AA" w:rsidP="002F62AA">
      <w:pPr>
        <w:jc w:val="both"/>
        <w:rPr>
          <w:rFonts w:ascii="Calibri" w:hAnsi="Calibri" w:cs="Calibri"/>
          <w:sz w:val="24"/>
          <w:szCs w:val="24"/>
        </w:rPr>
      </w:pPr>
    </w:p>
    <w:p w:rsidR="002F62AA" w:rsidRPr="00B57CC8" w:rsidRDefault="002F62AA" w:rsidP="002F62AA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  <w:t>E, por assim haverem acordado, declaram ambas as partes aceitar todas as disposições estabelecidas na presente Ata que, lida e achada conforme, vai assinada pelo Município de Vale do Sol, RS, e pela EMPRESA REGISTRADA, em duas vias de igual teor e forma.</w:t>
      </w:r>
    </w:p>
    <w:p w:rsidR="002F62AA" w:rsidRDefault="002F62AA" w:rsidP="002F62AA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</w:r>
    </w:p>
    <w:p w:rsidR="002F62AA" w:rsidRDefault="002F62AA" w:rsidP="002F62AA">
      <w:pPr>
        <w:ind w:firstLine="708"/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 xml:space="preserve">Município de Vale do Sol, </w:t>
      </w:r>
      <w:r w:rsidR="004C2D04">
        <w:rPr>
          <w:rFonts w:ascii="Calibri" w:hAnsi="Calibri" w:cs="Calibri"/>
          <w:sz w:val="24"/>
          <w:szCs w:val="24"/>
        </w:rPr>
        <w:t>08 de setembro</w:t>
      </w:r>
      <w:r w:rsidRPr="00B57CC8">
        <w:rPr>
          <w:rFonts w:ascii="Calibri" w:hAnsi="Calibri" w:cs="Calibri"/>
          <w:sz w:val="24"/>
          <w:szCs w:val="24"/>
        </w:rPr>
        <w:t xml:space="preserve"> de </w:t>
      </w:r>
      <w:r>
        <w:rPr>
          <w:rFonts w:ascii="Calibri" w:hAnsi="Calibri" w:cs="Calibri"/>
          <w:sz w:val="24"/>
          <w:szCs w:val="24"/>
        </w:rPr>
        <w:t>2021</w:t>
      </w:r>
      <w:r w:rsidRPr="00B57CC8">
        <w:rPr>
          <w:rFonts w:ascii="Calibri" w:hAnsi="Calibri" w:cs="Calibri"/>
          <w:sz w:val="24"/>
          <w:szCs w:val="24"/>
        </w:rPr>
        <w:t>.</w:t>
      </w:r>
    </w:p>
    <w:p w:rsidR="002F62AA" w:rsidRPr="00B57CC8" w:rsidRDefault="002F62AA" w:rsidP="002F62AA">
      <w:pPr>
        <w:ind w:firstLine="708"/>
        <w:jc w:val="both"/>
        <w:rPr>
          <w:rFonts w:ascii="Calibri" w:hAnsi="Calibri" w:cs="Calibri"/>
          <w:sz w:val="24"/>
          <w:szCs w:val="24"/>
        </w:rPr>
      </w:pPr>
    </w:p>
    <w:p w:rsidR="002F62AA" w:rsidRPr="00B57CC8" w:rsidRDefault="002F62AA" w:rsidP="002F62AA">
      <w:pPr>
        <w:pStyle w:val="Ttulo1"/>
        <w:jc w:val="right"/>
        <w:rPr>
          <w:rFonts w:ascii="Calibri" w:hAnsi="Calibri" w:cs="Calibri"/>
          <w:bCs/>
          <w:caps/>
          <w:szCs w:val="24"/>
        </w:rPr>
      </w:pPr>
      <w:r w:rsidRPr="00B57CC8">
        <w:rPr>
          <w:rFonts w:ascii="Calibri" w:hAnsi="Calibri" w:cs="Calibri"/>
          <w:bCs/>
          <w:caps/>
          <w:szCs w:val="24"/>
        </w:rPr>
        <w:lastRenderedPageBreak/>
        <w:t>_________</w:t>
      </w:r>
      <w:r>
        <w:rPr>
          <w:rFonts w:ascii="Calibri" w:hAnsi="Calibri" w:cs="Calibri"/>
          <w:bCs/>
          <w:caps/>
          <w:szCs w:val="24"/>
        </w:rPr>
        <w:t>_</w:t>
      </w:r>
      <w:r w:rsidRPr="00B57CC8">
        <w:rPr>
          <w:rFonts w:ascii="Calibri" w:hAnsi="Calibri" w:cs="Calibri"/>
          <w:bCs/>
          <w:caps/>
          <w:szCs w:val="24"/>
        </w:rPr>
        <w:t>______________________</w:t>
      </w:r>
    </w:p>
    <w:p w:rsidR="002F62AA" w:rsidRPr="00B92BA1" w:rsidRDefault="002F62AA" w:rsidP="002F62AA">
      <w:pPr>
        <w:jc w:val="right"/>
        <w:rPr>
          <w:rFonts w:ascii="Calibri" w:hAnsi="Calibri" w:cs="Calibri"/>
          <w:b/>
          <w:sz w:val="24"/>
          <w:szCs w:val="24"/>
        </w:rPr>
      </w:pPr>
      <w:r w:rsidRPr="00B92BA1">
        <w:rPr>
          <w:rFonts w:ascii="Calibri" w:hAnsi="Calibri" w:cs="Calibri"/>
          <w:b/>
          <w:sz w:val="24"/>
          <w:szCs w:val="24"/>
        </w:rPr>
        <w:t>Maiquel Evandro Laureano Silva</w:t>
      </w:r>
    </w:p>
    <w:p w:rsidR="002F62AA" w:rsidRDefault="002F62AA" w:rsidP="002F62AA">
      <w:pPr>
        <w:jc w:val="right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 xml:space="preserve">Prefeito Municipal de Vale do Sol </w:t>
      </w:r>
      <w:r>
        <w:rPr>
          <w:rFonts w:ascii="Calibri" w:hAnsi="Calibri" w:cs="Calibri"/>
          <w:sz w:val="24"/>
          <w:szCs w:val="24"/>
        </w:rPr>
        <w:t>–</w:t>
      </w:r>
      <w:r w:rsidRPr="00B57CC8">
        <w:rPr>
          <w:rFonts w:ascii="Calibri" w:hAnsi="Calibri" w:cs="Calibri"/>
          <w:sz w:val="24"/>
          <w:szCs w:val="24"/>
        </w:rPr>
        <w:t xml:space="preserve"> RS</w:t>
      </w:r>
    </w:p>
    <w:p w:rsidR="002F62AA" w:rsidRDefault="002F62AA" w:rsidP="002F62AA">
      <w:pPr>
        <w:jc w:val="right"/>
        <w:rPr>
          <w:rFonts w:ascii="Calibri" w:hAnsi="Calibri" w:cs="Calibri"/>
          <w:sz w:val="24"/>
          <w:szCs w:val="24"/>
        </w:rPr>
      </w:pPr>
      <w:bookmarkStart w:id="2" w:name="_GoBack"/>
      <w:bookmarkEnd w:id="2"/>
    </w:p>
    <w:p w:rsidR="002F62AA" w:rsidRDefault="002F62AA" w:rsidP="002F62AA">
      <w:pPr>
        <w:jc w:val="right"/>
        <w:rPr>
          <w:rFonts w:ascii="Calibri" w:hAnsi="Calibri" w:cs="Calibri"/>
          <w:sz w:val="24"/>
          <w:szCs w:val="24"/>
        </w:rPr>
      </w:pPr>
    </w:p>
    <w:p w:rsidR="002F62AA" w:rsidRPr="00B92BA1" w:rsidRDefault="002F62AA" w:rsidP="002F62AA">
      <w:pPr>
        <w:pStyle w:val="Ttulo5"/>
        <w:numPr>
          <w:ilvl w:val="0"/>
          <w:numId w:val="0"/>
        </w:numPr>
        <w:spacing w:before="0" w:after="0"/>
        <w:jc w:val="right"/>
        <w:rPr>
          <w:rFonts w:ascii="Calibri" w:hAnsi="Calibri" w:cs="Calibri"/>
        </w:rPr>
      </w:pPr>
      <w:r w:rsidRPr="00B92BA1">
        <w:rPr>
          <w:rFonts w:ascii="Calibri" w:hAnsi="Calibri" w:cs="Calibri"/>
        </w:rPr>
        <w:t>______________________________</w:t>
      </w:r>
    </w:p>
    <w:p w:rsidR="002F62AA" w:rsidRPr="00B92BA1" w:rsidRDefault="004B28FB" w:rsidP="002F62AA">
      <w:pPr>
        <w:jc w:val="right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Macro Comercial Eireli</w:t>
      </w:r>
    </w:p>
    <w:p w:rsidR="002F62AA" w:rsidRDefault="002F62AA" w:rsidP="002F62AA">
      <w:pPr>
        <w:jc w:val="right"/>
        <w:rPr>
          <w:rFonts w:ascii="Calibri" w:hAnsi="Calibri" w:cs="Calibri"/>
          <w:sz w:val="24"/>
          <w:szCs w:val="24"/>
        </w:rPr>
      </w:pPr>
      <w:r w:rsidRPr="00B935CB">
        <w:rPr>
          <w:rFonts w:ascii="Calibri" w:hAnsi="Calibri" w:cs="Calibri"/>
          <w:sz w:val="24"/>
          <w:szCs w:val="24"/>
        </w:rPr>
        <w:t xml:space="preserve">CNPJ: </w:t>
      </w:r>
      <w:r w:rsidR="004B28FB">
        <w:rPr>
          <w:rFonts w:ascii="Calibri" w:hAnsi="Calibri" w:cs="Calibri"/>
          <w:sz w:val="24"/>
          <w:szCs w:val="24"/>
        </w:rPr>
        <w:t>42.838.296/0001-64</w:t>
      </w:r>
    </w:p>
    <w:p w:rsidR="002F62AA" w:rsidRDefault="002F62AA" w:rsidP="002F62AA">
      <w:pPr>
        <w:jc w:val="right"/>
        <w:rPr>
          <w:rFonts w:ascii="Calibri" w:hAnsi="Calibri" w:cs="Calibri"/>
          <w:sz w:val="24"/>
          <w:szCs w:val="24"/>
        </w:rPr>
      </w:pPr>
    </w:p>
    <w:p w:rsidR="002F62AA" w:rsidRPr="00B935CB" w:rsidRDefault="002F62AA" w:rsidP="002F62AA">
      <w:pPr>
        <w:jc w:val="right"/>
        <w:rPr>
          <w:rFonts w:ascii="Calibri" w:hAnsi="Calibri" w:cs="Calibri"/>
          <w:sz w:val="24"/>
          <w:szCs w:val="24"/>
        </w:rPr>
      </w:pPr>
    </w:p>
    <w:p w:rsidR="002F62AA" w:rsidRPr="000547C5" w:rsidRDefault="002F62AA" w:rsidP="002F62AA">
      <w:pPr>
        <w:jc w:val="right"/>
        <w:rPr>
          <w:rFonts w:ascii="Calibri" w:hAnsi="Calibri" w:cs="Calibri"/>
          <w:b/>
          <w:sz w:val="24"/>
          <w:szCs w:val="24"/>
        </w:rPr>
      </w:pPr>
      <w:r w:rsidRPr="000547C5">
        <w:rPr>
          <w:rFonts w:ascii="Calibri" w:hAnsi="Calibri" w:cs="Calibri"/>
          <w:b/>
          <w:sz w:val="24"/>
          <w:szCs w:val="24"/>
        </w:rPr>
        <w:t>_____________________________</w:t>
      </w:r>
    </w:p>
    <w:p w:rsidR="002F62AA" w:rsidRPr="000547C5" w:rsidRDefault="002F62AA" w:rsidP="002F62AA">
      <w:pPr>
        <w:jc w:val="right"/>
        <w:rPr>
          <w:rFonts w:ascii="Calibri" w:hAnsi="Calibri" w:cs="Calibri"/>
          <w:b/>
          <w:sz w:val="24"/>
          <w:szCs w:val="24"/>
        </w:rPr>
      </w:pPr>
      <w:r w:rsidRPr="000547C5">
        <w:rPr>
          <w:rFonts w:ascii="Calibri" w:hAnsi="Calibri" w:cs="Calibri"/>
          <w:b/>
          <w:sz w:val="24"/>
          <w:szCs w:val="24"/>
        </w:rPr>
        <w:t>Cassio Guilherme Alves</w:t>
      </w:r>
    </w:p>
    <w:p w:rsidR="002F62AA" w:rsidRPr="000547C5" w:rsidRDefault="002F62AA" w:rsidP="002F62AA">
      <w:pPr>
        <w:pStyle w:val="Ttulo5"/>
        <w:numPr>
          <w:ilvl w:val="0"/>
          <w:numId w:val="0"/>
        </w:numPr>
        <w:spacing w:before="0" w:after="0"/>
        <w:jc w:val="right"/>
        <w:rPr>
          <w:rFonts w:ascii="Calibri" w:hAnsi="Calibri" w:cs="Calibri"/>
          <w:b w:val="0"/>
          <w:bCs w:val="0"/>
          <w:i w:val="0"/>
          <w:iCs w:val="0"/>
          <w:sz w:val="24"/>
          <w:szCs w:val="24"/>
        </w:rPr>
      </w:pPr>
      <w:r w:rsidRPr="000547C5">
        <w:rPr>
          <w:rFonts w:ascii="Calibri" w:hAnsi="Calibri" w:cs="Calibri"/>
          <w:b w:val="0"/>
          <w:bCs w:val="0"/>
          <w:i w:val="0"/>
          <w:iCs w:val="0"/>
          <w:sz w:val="24"/>
          <w:szCs w:val="24"/>
        </w:rPr>
        <w:t>Assessor Jurídico do Município</w:t>
      </w:r>
    </w:p>
    <w:p w:rsidR="002F62AA" w:rsidRPr="000547C5" w:rsidRDefault="002F62AA" w:rsidP="002F62AA">
      <w:pPr>
        <w:pStyle w:val="Ttulo5"/>
        <w:numPr>
          <w:ilvl w:val="0"/>
          <w:numId w:val="0"/>
        </w:numPr>
        <w:spacing w:before="0" w:after="0"/>
        <w:jc w:val="right"/>
        <w:rPr>
          <w:rFonts w:ascii="Calibri" w:hAnsi="Calibri" w:cs="Calibri"/>
          <w:b w:val="0"/>
          <w:i w:val="0"/>
          <w:iCs w:val="0"/>
          <w:sz w:val="24"/>
          <w:szCs w:val="24"/>
        </w:rPr>
      </w:pPr>
      <w:r w:rsidRPr="000547C5">
        <w:rPr>
          <w:rFonts w:ascii="Calibri" w:hAnsi="Calibri" w:cs="Calibri"/>
          <w:b w:val="0"/>
          <w:i w:val="0"/>
          <w:iCs w:val="0"/>
          <w:sz w:val="24"/>
          <w:szCs w:val="24"/>
        </w:rPr>
        <w:t>OAB-RS 83.510</w:t>
      </w:r>
    </w:p>
    <w:p w:rsidR="002F62AA" w:rsidRPr="000547C5" w:rsidRDefault="002F62AA" w:rsidP="002F62AA">
      <w:pPr>
        <w:jc w:val="both"/>
        <w:rPr>
          <w:rFonts w:ascii="Calibri" w:hAnsi="Calibri" w:cs="Calibri"/>
          <w:sz w:val="24"/>
          <w:szCs w:val="24"/>
        </w:rPr>
      </w:pPr>
    </w:p>
    <w:p w:rsidR="002F62AA" w:rsidRPr="000547C5" w:rsidRDefault="002F62AA" w:rsidP="002F62AA">
      <w:pPr>
        <w:jc w:val="both"/>
        <w:rPr>
          <w:rFonts w:ascii="Calibri" w:hAnsi="Calibri" w:cs="Calibri"/>
          <w:sz w:val="24"/>
          <w:szCs w:val="24"/>
        </w:rPr>
      </w:pPr>
      <w:r w:rsidRPr="000547C5">
        <w:rPr>
          <w:rFonts w:ascii="Calibri" w:hAnsi="Calibri" w:cs="Calibri"/>
          <w:sz w:val="24"/>
          <w:szCs w:val="24"/>
        </w:rPr>
        <w:t>Testemunhas</w:t>
      </w:r>
    </w:p>
    <w:p w:rsidR="002F62AA" w:rsidRDefault="002F62AA" w:rsidP="002F62AA">
      <w:pPr>
        <w:jc w:val="both"/>
        <w:rPr>
          <w:rFonts w:ascii="Calibri" w:hAnsi="Calibri" w:cs="Calibri"/>
          <w:sz w:val="24"/>
          <w:szCs w:val="24"/>
        </w:rPr>
      </w:pPr>
    </w:p>
    <w:p w:rsidR="002F62AA" w:rsidRPr="000547C5" w:rsidRDefault="002F62AA" w:rsidP="002F62AA">
      <w:pPr>
        <w:jc w:val="both"/>
        <w:rPr>
          <w:rFonts w:ascii="Calibri" w:hAnsi="Calibri" w:cs="Calibri"/>
          <w:sz w:val="24"/>
          <w:szCs w:val="24"/>
        </w:rPr>
      </w:pPr>
      <w:r w:rsidRPr="000547C5">
        <w:rPr>
          <w:rFonts w:ascii="Calibri" w:hAnsi="Calibri" w:cs="Calibri"/>
          <w:sz w:val="24"/>
          <w:szCs w:val="24"/>
        </w:rPr>
        <w:t>___________________</w:t>
      </w:r>
      <w:r w:rsidRPr="000547C5">
        <w:rPr>
          <w:rFonts w:ascii="Calibri" w:hAnsi="Calibri" w:cs="Calibri"/>
          <w:sz w:val="24"/>
          <w:szCs w:val="24"/>
        </w:rPr>
        <w:tab/>
      </w:r>
      <w:r w:rsidRPr="000547C5">
        <w:rPr>
          <w:rFonts w:ascii="Calibri" w:hAnsi="Calibri" w:cs="Calibri"/>
          <w:sz w:val="24"/>
          <w:szCs w:val="24"/>
        </w:rPr>
        <w:tab/>
      </w:r>
      <w:r w:rsidRPr="000547C5">
        <w:rPr>
          <w:rFonts w:ascii="Calibri" w:hAnsi="Calibri" w:cs="Calibri"/>
          <w:sz w:val="24"/>
          <w:szCs w:val="24"/>
        </w:rPr>
        <w:tab/>
      </w:r>
      <w:r w:rsidRPr="000547C5">
        <w:rPr>
          <w:rFonts w:ascii="Calibri" w:hAnsi="Calibri" w:cs="Calibri"/>
          <w:sz w:val="24"/>
          <w:szCs w:val="24"/>
        </w:rPr>
        <w:tab/>
      </w:r>
      <w:r w:rsidRPr="000547C5">
        <w:rPr>
          <w:rFonts w:ascii="Calibri" w:hAnsi="Calibri" w:cs="Calibri"/>
          <w:sz w:val="24"/>
          <w:szCs w:val="24"/>
        </w:rPr>
        <w:tab/>
        <w:t>______________________</w:t>
      </w:r>
    </w:p>
    <w:p w:rsidR="002F62AA" w:rsidRPr="000547C5" w:rsidRDefault="002F62AA" w:rsidP="002F62AA">
      <w:pPr>
        <w:rPr>
          <w:rFonts w:ascii="Calibri" w:hAnsi="Calibri" w:cs="Arial"/>
          <w:b/>
          <w:sz w:val="24"/>
          <w:szCs w:val="24"/>
        </w:rPr>
      </w:pPr>
      <w:r>
        <w:rPr>
          <w:rFonts w:ascii="Calibri" w:hAnsi="Calibri" w:cs="Arial"/>
          <w:b/>
          <w:sz w:val="24"/>
          <w:szCs w:val="24"/>
        </w:rPr>
        <w:t xml:space="preserve">Rejane Behling </w:t>
      </w:r>
      <w:proofErr w:type="spellStart"/>
      <w:r>
        <w:rPr>
          <w:rFonts w:ascii="Calibri" w:hAnsi="Calibri" w:cs="Arial"/>
          <w:b/>
          <w:sz w:val="24"/>
          <w:szCs w:val="24"/>
        </w:rPr>
        <w:t>Gehrke</w:t>
      </w:r>
      <w:proofErr w:type="spellEnd"/>
      <w:r w:rsidRPr="000547C5">
        <w:rPr>
          <w:rFonts w:ascii="Calibri" w:hAnsi="Calibri" w:cs="Arial"/>
          <w:b/>
          <w:sz w:val="24"/>
          <w:szCs w:val="24"/>
        </w:rPr>
        <w:t xml:space="preserve">                                </w:t>
      </w:r>
      <w:r w:rsidRPr="000547C5">
        <w:rPr>
          <w:rFonts w:ascii="Calibri" w:hAnsi="Calibri" w:cs="Arial"/>
          <w:b/>
          <w:sz w:val="24"/>
          <w:szCs w:val="24"/>
        </w:rPr>
        <w:tab/>
      </w:r>
      <w:r w:rsidRPr="000547C5">
        <w:rPr>
          <w:rFonts w:ascii="Calibri" w:hAnsi="Calibri" w:cs="Arial"/>
          <w:b/>
          <w:sz w:val="24"/>
          <w:szCs w:val="24"/>
        </w:rPr>
        <w:tab/>
      </w:r>
      <w:r w:rsidRPr="000547C5">
        <w:rPr>
          <w:rFonts w:ascii="Calibri" w:hAnsi="Calibri" w:cs="Arial"/>
          <w:b/>
          <w:sz w:val="24"/>
          <w:szCs w:val="24"/>
        </w:rPr>
        <w:tab/>
        <w:t>Maiquel Roberto Durante</w:t>
      </w:r>
    </w:p>
    <w:p w:rsidR="002F62AA" w:rsidRPr="000547C5" w:rsidRDefault="002F62AA" w:rsidP="002F62AA">
      <w:pPr>
        <w:tabs>
          <w:tab w:val="left" w:pos="4114"/>
        </w:tabs>
        <w:rPr>
          <w:rFonts w:ascii="Calibri" w:hAnsi="Calibri" w:cs="Calibri"/>
          <w:sz w:val="24"/>
          <w:szCs w:val="24"/>
        </w:rPr>
      </w:pPr>
      <w:r w:rsidRPr="000547C5">
        <w:rPr>
          <w:rFonts w:ascii="Calibri" w:hAnsi="Calibri" w:cs="Arial"/>
          <w:sz w:val="24"/>
          <w:szCs w:val="24"/>
        </w:rPr>
        <w:t xml:space="preserve">CPF nº </w:t>
      </w:r>
      <w:r>
        <w:rPr>
          <w:rFonts w:ascii="Calibri" w:hAnsi="Calibri" w:cs="Arial"/>
          <w:sz w:val="24"/>
          <w:szCs w:val="24"/>
        </w:rPr>
        <w:t>761.111.480-87</w:t>
      </w:r>
      <w:r w:rsidRPr="000547C5">
        <w:rPr>
          <w:rFonts w:ascii="Calibri" w:hAnsi="Calibri" w:cs="Arial"/>
          <w:sz w:val="24"/>
          <w:szCs w:val="24"/>
        </w:rPr>
        <w:t xml:space="preserve">                                       </w:t>
      </w:r>
      <w:r w:rsidRPr="000547C5">
        <w:rPr>
          <w:rFonts w:ascii="Calibri" w:hAnsi="Calibri" w:cs="Arial"/>
          <w:sz w:val="24"/>
          <w:szCs w:val="24"/>
        </w:rPr>
        <w:tab/>
      </w:r>
      <w:r w:rsidRPr="000547C5">
        <w:rPr>
          <w:rFonts w:ascii="Calibri" w:hAnsi="Calibri" w:cs="Arial"/>
          <w:sz w:val="24"/>
          <w:szCs w:val="24"/>
        </w:rPr>
        <w:tab/>
        <w:t xml:space="preserve">CPF n° </w:t>
      </w:r>
      <w:r w:rsidRPr="000547C5">
        <w:rPr>
          <w:rFonts w:ascii="Calibri" w:hAnsi="Calibri" w:cs="Calibri"/>
          <w:sz w:val="24"/>
          <w:szCs w:val="24"/>
        </w:rPr>
        <w:t>719.179.500-04</w:t>
      </w:r>
    </w:p>
    <w:p w:rsidR="002F62AA" w:rsidRDefault="002F62AA" w:rsidP="002F62AA"/>
    <w:p w:rsidR="002F62AA" w:rsidRPr="00CB6A82" w:rsidRDefault="002F62AA" w:rsidP="002F62AA"/>
    <w:p w:rsidR="002F62AA" w:rsidRPr="00CB6A82" w:rsidRDefault="002F62AA" w:rsidP="002F62AA"/>
    <w:p w:rsidR="002F62AA" w:rsidRPr="00CB6A82" w:rsidRDefault="002F62AA" w:rsidP="002F62AA"/>
    <w:p w:rsidR="002F62AA" w:rsidRDefault="002F62AA" w:rsidP="002F62AA"/>
    <w:p w:rsidR="002F62AA" w:rsidRPr="00CB6A82" w:rsidRDefault="002F62AA" w:rsidP="002F62AA">
      <w:pPr>
        <w:jc w:val="center"/>
      </w:pPr>
    </w:p>
    <w:p w:rsidR="001552CF" w:rsidRDefault="001552CF"/>
    <w:sectPr w:rsidR="001552CF" w:rsidSect="00CB6A82">
      <w:headerReference w:type="default" r:id="rId8"/>
      <w:footerReference w:type="default" r:id="rId9"/>
      <w:pgSz w:w="11906" w:h="16838"/>
      <w:pgMar w:top="1985" w:right="851" w:bottom="851" w:left="1134" w:header="709" w:footer="2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072118" w:rsidRDefault="00072118">
      <w:r>
        <w:separator/>
      </w:r>
    </w:p>
  </w:endnote>
  <w:endnote w:type="continuationSeparator" w:id="0">
    <w:p w:rsidR="00072118" w:rsidRDefault="000721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CB6A82" w:rsidRPr="00FD0739" w:rsidRDefault="004B28FB" w:rsidP="00FD0739">
    <w:pPr>
      <w:pStyle w:val="Corpodetexto"/>
      <w:spacing w:before="102"/>
      <w:jc w:val="center"/>
      <w:rPr>
        <w:rFonts w:ascii="Calibri" w:hAnsi="Calibri"/>
        <w:b/>
        <w:bCs/>
        <w:color w:val="00B050"/>
        <w:w w:val="80"/>
        <w:sz w:val="22"/>
        <w:szCs w:val="22"/>
      </w:rPr>
    </w:pPr>
    <w:r w:rsidRPr="00FD0739">
      <w:rPr>
        <w:rFonts w:ascii="Calibri" w:hAnsi="Calibri"/>
        <w:b/>
        <w:bCs/>
        <w:color w:val="00B050"/>
        <w:w w:val="80"/>
        <w:sz w:val="22"/>
        <w:szCs w:val="22"/>
      </w:rPr>
      <w:t>RUA</w:t>
    </w:r>
    <w:r w:rsidRPr="00FD0739">
      <w:rPr>
        <w:rFonts w:ascii="Calibri" w:hAnsi="Calibri"/>
        <w:b/>
        <w:bCs/>
        <w:color w:val="00B050"/>
        <w:spacing w:val="33"/>
        <w:w w:val="80"/>
        <w:sz w:val="22"/>
        <w:szCs w:val="22"/>
      </w:rPr>
      <w:t xml:space="preserve"> </w:t>
    </w:r>
    <w:r w:rsidRPr="00FD0739">
      <w:rPr>
        <w:rFonts w:ascii="Calibri" w:hAnsi="Calibri"/>
        <w:b/>
        <w:bCs/>
        <w:color w:val="00B050"/>
        <w:w w:val="80"/>
        <w:sz w:val="22"/>
        <w:szCs w:val="22"/>
      </w:rPr>
      <w:t>AUGUSTO</w:t>
    </w:r>
    <w:r w:rsidRPr="00FD0739">
      <w:rPr>
        <w:rFonts w:ascii="Calibri" w:hAnsi="Calibri"/>
        <w:b/>
        <w:bCs/>
        <w:color w:val="00B050"/>
        <w:spacing w:val="33"/>
        <w:w w:val="80"/>
        <w:sz w:val="22"/>
        <w:szCs w:val="22"/>
      </w:rPr>
      <w:t xml:space="preserve"> </w:t>
    </w:r>
    <w:r w:rsidRPr="00FD0739">
      <w:rPr>
        <w:rFonts w:ascii="Calibri" w:hAnsi="Calibri"/>
        <w:b/>
        <w:bCs/>
        <w:color w:val="00B050"/>
        <w:w w:val="80"/>
        <w:sz w:val="22"/>
        <w:szCs w:val="22"/>
      </w:rPr>
      <w:t>EMMEL,</w:t>
    </w:r>
    <w:r w:rsidRPr="00FD0739">
      <w:rPr>
        <w:rFonts w:ascii="Calibri" w:hAnsi="Calibri"/>
        <w:b/>
        <w:bCs/>
        <w:color w:val="00B050"/>
        <w:spacing w:val="34"/>
        <w:w w:val="80"/>
        <w:sz w:val="22"/>
        <w:szCs w:val="22"/>
      </w:rPr>
      <w:t xml:space="preserve"> </w:t>
    </w:r>
    <w:r w:rsidRPr="00FD0739">
      <w:rPr>
        <w:rFonts w:ascii="Calibri" w:hAnsi="Calibri"/>
        <w:b/>
        <w:bCs/>
        <w:color w:val="00B050"/>
        <w:w w:val="80"/>
        <w:sz w:val="22"/>
        <w:szCs w:val="22"/>
      </w:rPr>
      <w:t>96</w:t>
    </w:r>
    <w:r w:rsidRPr="00FD0739">
      <w:rPr>
        <w:rFonts w:ascii="Calibri" w:hAnsi="Calibri"/>
        <w:b/>
        <w:bCs/>
        <w:color w:val="00B050"/>
        <w:spacing w:val="33"/>
        <w:w w:val="80"/>
        <w:sz w:val="22"/>
        <w:szCs w:val="22"/>
      </w:rPr>
      <w:t xml:space="preserve"> </w:t>
    </w:r>
    <w:r w:rsidRPr="00FD0739">
      <w:rPr>
        <w:rFonts w:ascii="Calibri" w:hAnsi="Calibri"/>
        <w:b/>
        <w:bCs/>
        <w:color w:val="00B050"/>
        <w:w w:val="80"/>
        <w:sz w:val="22"/>
        <w:szCs w:val="22"/>
      </w:rPr>
      <w:t>-</w:t>
    </w:r>
    <w:r w:rsidRPr="00FD0739">
      <w:rPr>
        <w:rFonts w:ascii="Calibri" w:hAnsi="Calibri"/>
        <w:b/>
        <w:bCs/>
        <w:color w:val="00B050"/>
        <w:spacing w:val="33"/>
        <w:w w:val="80"/>
        <w:sz w:val="22"/>
        <w:szCs w:val="22"/>
      </w:rPr>
      <w:t xml:space="preserve"> </w:t>
    </w:r>
    <w:r w:rsidRPr="00FD0739">
      <w:rPr>
        <w:rFonts w:ascii="Calibri" w:hAnsi="Calibri"/>
        <w:b/>
        <w:bCs/>
        <w:color w:val="00B050"/>
        <w:w w:val="80"/>
        <w:sz w:val="22"/>
        <w:szCs w:val="22"/>
      </w:rPr>
      <w:t>CEP:</w:t>
    </w:r>
    <w:r w:rsidRPr="00FD0739">
      <w:rPr>
        <w:rFonts w:ascii="Calibri" w:hAnsi="Calibri"/>
        <w:b/>
        <w:bCs/>
        <w:color w:val="00B050"/>
        <w:spacing w:val="34"/>
        <w:w w:val="80"/>
        <w:sz w:val="22"/>
        <w:szCs w:val="22"/>
      </w:rPr>
      <w:t xml:space="preserve"> </w:t>
    </w:r>
    <w:r w:rsidRPr="00FD0739">
      <w:rPr>
        <w:rFonts w:ascii="Calibri" w:hAnsi="Calibri"/>
        <w:b/>
        <w:bCs/>
        <w:color w:val="00B050"/>
        <w:w w:val="80"/>
        <w:sz w:val="22"/>
        <w:szCs w:val="22"/>
      </w:rPr>
      <w:t>96878-000</w:t>
    </w:r>
    <w:r w:rsidRPr="00FD0739">
      <w:rPr>
        <w:rFonts w:ascii="Calibri" w:hAnsi="Calibri"/>
        <w:b/>
        <w:bCs/>
        <w:color w:val="00B050"/>
        <w:spacing w:val="33"/>
        <w:w w:val="80"/>
        <w:sz w:val="22"/>
        <w:szCs w:val="22"/>
      </w:rPr>
      <w:t xml:space="preserve"> </w:t>
    </w:r>
    <w:r w:rsidRPr="00FD0739">
      <w:rPr>
        <w:rFonts w:ascii="Calibri" w:hAnsi="Calibri"/>
        <w:b/>
        <w:bCs/>
        <w:color w:val="00B050"/>
        <w:w w:val="80"/>
        <w:sz w:val="22"/>
        <w:szCs w:val="22"/>
      </w:rPr>
      <w:t>-</w:t>
    </w:r>
    <w:r w:rsidRPr="00FD0739">
      <w:rPr>
        <w:rFonts w:ascii="Calibri" w:hAnsi="Calibri"/>
        <w:b/>
        <w:bCs/>
        <w:color w:val="00B050"/>
        <w:spacing w:val="23"/>
        <w:w w:val="80"/>
        <w:sz w:val="22"/>
        <w:szCs w:val="22"/>
      </w:rPr>
      <w:t xml:space="preserve"> </w:t>
    </w:r>
    <w:r w:rsidRPr="00FD0739">
      <w:rPr>
        <w:rFonts w:ascii="Calibri" w:hAnsi="Calibri"/>
        <w:b/>
        <w:bCs/>
        <w:color w:val="00B050"/>
        <w:w w:val="80"/>
        <w:sz w:val="22"/>
        <w:szCs w:val="22"/>
      </w:rPr>
      <w:t>VALE</w:t>
    </w:r>
    <w:r w:rsidRPr="00FD0739">
      <w:rPr>
        <w:rFonts w:ascii="Calibri" w:hAnsi="Calibri"/>
        <w:b/>
        <w:bCs/>
        <w:color w:val="00B050"/>
        <w:spacing w:val="33"/>
        <w:w w:val="80"/>
        <w:sz w:val="22"/>
        <w:szCs w:val="22"/>
      </w:rPr>
      <w:t xml:space="preserve"> </w:t>
    </w:r>
    <w:r w:rsidRPr="00FD0739">
      <w:rPr>
        <w:rFonts w:ascii="Calibri" w:hAnsi="Calibri"/>
        <w:b/>
        <w:bCs/>
        <w:color w:val="00B050"/>
        <w:w w:val="80"/>
        <w:sz w:val="22"/>
        <w:szCs w:val="22"/>
      </w:rPr>
      <w:t>DO</w:t>
    </w:r>
    <w:r w:rsidRPr="00FD0739">
      <w:rPr>
        <w:rFonts w:ascii="Calibri" w:hAnsi="Calibri"/>
        <w:b/>
        <w:bCs/>
        <w:color w:val="00B050"/>
        <w:spacing w:val="34"/>
        <w:w w:val="80"/>
        <w:sz w:val="22"/>
        <w:szCs w:val="22"/>
      </w:rPr>
      <w:t xml:space="preserve"> </w:t>
    </w:r>
    <w:r w:rsidRPr="00FD0739">
      <w:rPr>
        <w:rFonts w:ascii="Calibri" w:hAnsi="Calibri"/>
        <w:b/>
        <w:bCs/>
        <w:color w:val="00B050"/>
        <w:w w:val="80"/>
        <w:sz w:val="22"/>
        <w:szCs w:val="22"/>
      </w:rPr>
      <w:t>SOL</w:t>
    </w:r>
    <w:r w:rsidRPr="00FD0739">
      <w:rPr>
        <w:rFonts w:ascii="Calibri" w:hAnsi="Calibri"/>
        <w:b/>
        <w:bCs/>
        <w:color w:val="00B050"/>
        <w:spacing w:val="33"/>
        <w:w w:val="80"/>
        <w:sz w:val="22"/>
        <w:szCs w:val="22"/>
      </w:rPr>
      <w:t xml:space="preserve"> </w:t>
    </w:r>
    <w:r w:rsidRPr="00FD0739">
      <w:rPr>
        <w:rFonts w:ascii="Calibri" w:hAnsi="Calibri"/>
        <w:b/>
        <w:bCs/>
        <w:color w:val="00B050"/>
        <w:w w:val="80"/>
        <w:sz w:val="22"/>
        <w:szCs w:val="22"/>
      </w:rPr>
      <w:t>-</w:t>
    </w:r>
    <w:r w:rsidRPr="00FD0739">
      <w:rPr>
        <w:rFonts w:ascii="Calibri" w:hAnsi="Calibri"/>
        <w:b/>
        <w:bCs/>
        <w:color w:val="00B050"/>
        <w:spacing w:val="33"/>
        <w:w w:val="80"/>
        <w:sz w:val="22"/>
        <w:szCs w:val="22"/>
      </w:rPr>
      <w:t xml:space="preserve"> </w:t>
    </w:r>
    <w:r w:rsidRPr="00FD0739">
      <w:rPr>
        <w:rFonts w:ascii="Calibri" w:hAnsi="Calibri"/>
        <w:b/>
        <w:bCs/>
        <w:color w:val="00B050"/>
        <w:w w:val="80"/>
        <w:sz w:val="22"/>
        <w:szCs w:val="22"/>
      </w:rPr>
      <w:t>RS</w:t>
    </w:r>
    <w:r w:rsidRPr="00FD0739">
      <w:rPr>
        <w:rFonts w:ascii="Calibri" w:hAnsi="Calibri"/>
        <w:b/>
        <w:bCs/>
        <w:color w:val="00B050"/>
        <w:spacing w:val="34"/>
        <w:w w:val="80"/>
        <w:sz w:val="22"/>
        <w:szCs w:val="22"/>
      </w:rPr>
      <w:t xml:space="preserve"> </w:t>
    </w:r>
    <w:r w:rsidRPr="00FD0739">
      <w:rPr>
        <w:rFonts w:ascii="Calibri" w:hAnsi="Calibri"/>
        <w:b/>
        <w:bCs/>
        <w:color w:val="00B050"/>
        <w:w w:val="80"/>
        <w:sz w:val="22"/>
        <w:szCs w:val="22"/>
      </w:rPr>
      <w:t>-</w:t>
    </w:r>
    <w:r w:rsidRPr="00FD0739">
      <w:rPr>
        <w:rFonts w:ascii="Calibri" w:hAnsi="Calibri"/>
        <w:b/>
        <w:bCs/>
        <w:color w:val="00B050"/>
        <w:spacing w:val="33"/>
        <w:w w:val="80"/>
        <w:sz w:val="22"/>
        <w:szCs w:val="22"/>
      </w:rPr>
      <w:t xml:space="preserve"> </w:t>
    </w:r>
    <w:r w:rsidRPr="00FD0739">
      <w:rPr>
        <w:rFonts w:ascii="Calibri" w:hAnsi="Calibri"/>
        <w:b/>
        <w:bCs/>
        <w:color w:val="00B050"/>
        <w:w w:val="80"/>
        <w:sz w:val="22"/>
        <w:szCs w:val="22"/>
      </w:rPr>
      <w:t>FONE:</w:t>
    </w:r>
    <w:r w:rsidRPr="00FD0739">
      <w:rPr>
        <w:rFonts w:ascii="Calibri" w:hAnsi="Calibri"/>
        <w:b/>
        <w:bCs/>
        <w:color w:val="00B050"/>
        <w:spacing w:val="33"/>
        <w:w w:val="80"/>
        <w:sz w:val="22"/>
        <w:szCs w:val="22"/>
      </w:rPr>
      <w:t xml:space="preserve"> </w:t>
    </w:r>
    <w:r w:rsidRPr="00FD0739">
      <w:rPr>
        <w:rFonts w:ascii="Calibri" w:hAnsi="Calibri"/>
        <w:b/>
        <w:bCs/>
        <w:color w:val="00B050"/>
        <w:w w:val="80"/>
        <w:sz w:val="22"/>
        <w:szCs w:val="22"/>
      </w:rPr>
      <w:t>(51)</w:t>
    </w:r>
    <w:r w:rsidRPr="00FD0739">
      <w:rPr>
        <w:rFonts w:ascii="Calibri" w:hAnsi="Calibri"/>
        <w:b/>
        <w:bCs/>
        <w:color w:val="00B050"/>
        <w:spacing w:val="34"/>
        <w:w w:val="80"/>
        <w:sz w:val="22"/>
        <w:szCs w:val="22"/>
      </w:rPr>
      <w:t xml:space="preserve"> </w:t>
    </w:r>
    <w:r w:rsidRPr="00FD0739">
      <w:rPr>
        <w:rFonts w:ascii="Calibri" w:hAnsi="Calibri"/>
        <w:b/>
        <w:bCs/>
        <w:color w:val="00B050"/>
        <w:w w:val="80"/>
        <w:sz w:val="22"/>
        <w:szCs w:val="22"/>
      </w:rPr>
      <w:t>3750-1122</w:t>
    </w:r>
  </w:p>
  <w:p w:rsidR="00CB6A82" w:rsidRPr="007851CB" w:rsidRDefault="004B28FB" w:rsidP="00FD0739">
    <w:pPr>
      <w:pStyle w:val="Rodap"/>
      <w:jc w:val="center"/>
      <w:rPr>
        <w:b/>
        <w:bCs/>
        <w:color w:val="00B050"/>
      </w:rPr>
    </w:pPr>
    <w:r w:rsidRPr="00FD0739">
      <w:rPr>
        <w:rFonts w:ascii="Calibri" w:hAnsi="Calibri"/>
        <w:b/>
        <w:bCs/>
        <w:color w:val="00B050"/>
        <w:sz w:val="22"/>
        <w:szCs w:val="22"/>
      </w:rPr>
      <w:t xml:space="preserve">Página </w:t>
    </w:r>
    <w:r w:rsidRPr="00FD0739">
      <w:rPr>
        <w:rFonts w:ascii="Calibri" w:hAnsi="Calibri"/>
        <w:b/>
        <w:bCs/>
        <w:color w:val="00B050"/>
        <w:sz w:val="22"/>
        <w:szCs w:val="22"/>
      </w:rPr>
      <w:fldChar w:fldCharType="begin"/>
    </w:r>
    <w:r w:rsidRPr="00FD0739">
      <w:rPr>
        <w:rFonts w:ascii="Calibri" w:hAnsi="Calibri"/>
        <w:b/>
        <w:bCs/>
        <w:color w:val="00B050"/>
        <w:sz w:val="22"/>
        <w:szCs w:val="22"/>
      </w:rPr>
      <w:instrText>PAGE</w:instrText>
    </w:r>
    <w:r w:rsidRPr="00FD0739">
      <w:rPr>
        <w:rFonts w:ascii="Calibri" w:hAnsi="Calibri"/>
        <w:b/>
        <w:bCs/>
        <w:color w:val="00B050"/>
        <w:sz w:val="22"/>
        <w:szCs w:val="22"/>
      </w:rPr>
      <w:fldChar w:fldCharType="separate"/>
    </w:r>
    <w:r w:rsidRPr="00FD0739">
      <w:rPr>
        <w:rFonts w:ascii="Calibri" w:hAnsi="Calibri"/>
        <w:b/>
        <w:bCs/>
        <w:color w:val="00B050"/>
      </w:rPr>
      <w:t>3</w:t>
    </w:r>
    <w:r w:rsidRPr="00FD0739">
      <w:rPr>
        <w:rFonts w:ascii="Calibri" w:hAnsi="Calibri"/>
        <w:b/>
        <w:bCs/>
        <w:color w:val="00B050"/>
        <w:sz w:val="22"/>
        <w:szCs w:val="22"/>
      </w:rPr>
      <w:fldChar w:fldCharType="end"/>
    </w:r>
    <w:r w:rsidRPr="00FD0739">
      <w:rPr>
        <w:rFonts w:ascii="Calibri" w:hAnsi="Calibri"/>
        <w:b/>
        <w:bCs/>
        <w:color w:val="00B050"/>
        <w:sz w:val="22"/>
        <w:szCs w:val="22"/>
      </w:rPr>
      <w:t xml:space="preserve"> de </w:t>
    </w:r>
    <w:r w:rsidRPr="00FD0739">
      <w:rPr>
        <w:rFonts w:ascii="Calibri" w:hAnsi="Calibri"/>
        <w:b/>
        <w:bCs/>
        <w:color w:val="00B050"/>
        <w:sz w:val="22"/>
        <w:szCs w:val="22"/>
      </w:rPr>
      <w:fldChar w:fldCharType="begin"/>
    </w:r>
    <w:r w:rsidRPr="00FD0739">
      <w:rPr>
        <w:rFonts w:ascii="Calibri" w:hAnsi="Calibri"/>
        <w:b/>
        <w:bCs/>
        <w:color w:val="00B050"/>
        <w:sz w:val="22"/>
        <w:szCs w:val="22"/>
      </w:rPr>
      <w:instrText>NUMPAGES</w:instrText>
    </w:r>
    <w:r w:rsidRPr="00FD0739">
      <w:rPr>
        <w:rFonts w:ascii="Calibri" w:hAnsi="Calibri"/>
        <w:b/>
        <w:bCs/>
        <w:color w:val="00B050"/>
        <w:sz w:val="22"/>
        <w:szCs w:val="22"/>
      </w:rPr>
      <w:fldChar w:fldCharType="separate"/>
    </w:r>
    <w:r w:rsidRPr="00FD0739">
      <w:rPr>
        <w:rFonts w:ascii="Calibri" w:hAnsi="Calibri"/>
        <w:b/>
        <w:bCs/>
        <w:color w:val="00B050"/>
      </w:rPr>
      <w:t>7</w:t>
    </w:r>
    <w:r w:rsidRPr="00FD0739">
      <w:rPr>
        <w:rFonts w:ascii="Calibri" w:hAnsi="Calibri"/>
        <w:b/>
        <w:bCs/>
        <w:color w:val="00B050"/>
        <w:sz w:val="22"/>
        <w:szCs w:val="22"/>
      </w:rPr>
      <w:fldChar w:fldCharType="end"/>
    </w:r>
  </w:p>
  <w:p w:rsidR="00CB6A82" w:rsidRDefault="0007211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072118" w:rsidRDefault="00072118">
      <w:r>
        <w:separator/>
      </w:r>
    </w:p>
  </w:footnote>
  <w:footnote w:type="continuationSeparator" w:id="0">
    <w:p w:rsidR="00072118" w:rsidRDefault="000721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CB6A82" w:rsidRDefault="004B28FB" w:rsidP="007851CB">
    <w:pPr>
      <w:pStyle w:val="Cabealho"/>
      <w:tabs>
        <w:tab w:val="clear" w:pos="4252"/>
        <w:tab w:val="clear" w:pos="8504"/>
        <w:tab w:val="left" w:pos="1185"/>
      </w:tabs>
      <w:jc w:val="center"/>
      <w:rPr>
        <w:color w:val="5E8842"/>
        <w:spacing w:val="10"/>
        <w:w w:val="85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19275BBF" wp14:editId="15F77486">
          <wp:simplePos x="0" y="0"/>
          <wp:positionH relativeFrom="column">
            <wp:posOffset>-81915</wp:posOffset>
          </wp:positionH>
          <wp:positionV relativeFrom="paragraph">
            <wp:posOffset>-269240</wp:posOffset>
          </wp:positionV>
          <wp:extent cx="897960" cy="981075"/>
          <wp:effectExtent l="0" t="0" r="0" b="0"/>
          <wp:wrapThrough wrapText="bothSides">
            <wp:wrapPolygon edited="0">
              <wp:start x="14207" y="0"/>
              <wp:lineTo x="0" y="6711"/>
              <wp:lineTo x="0" y="7550"/>
              <wp:lineTo x="3666" y="13421"/>
              <wp:lineTo x="3666" y="20971"/>
              <wp:lineTo x="21081" y="20971"/>
              <wp:lineTo x="21081" y="13841"/>
              <wp:lineTo x="16956" y="12163"/>
              <wp:lineTo x="14665" y="9647"/>
              <wp:lineTo x="9624" y="6711"/>
              <wp:lineTo x="17414" y="0"/>
              <wp:lineTo x="14207" y="0"/>
            </wp:wrapPolygon>
          </wp:wrapThrough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7960" cy="981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CB6A82" w:rsidRPr="007851CB" w:rsidRDefault="004B28FB" w:rsidP="00F305F5">
    <w:pPr>
      <w:pStyle w:val="Cabealho"/>
      <w:tabs>
        <w:tab w:val="clear" w:pos="4252"/>
        <w:tab w:val="clear" w:pos="8504"/>
        <w:tab w:val="left" w:pos="1185"/>
      </w:tabs>
      <w:jc w:val="center"/>
      <w:rPr>
        <w:b/>
        <w:bCs/>
        <w:color w:val="00B050"/>
        <w:spacing w:val="-74"/>
        <w:w w:val="85"/>
      </w:rPr>
    </w:pPr>
    <w:r w:rsidRPr="007851CB">
      <w:rPr>
        <w:b/>
        <w:bCs/>
        <w:color w:val="00B050"/>
        <w:spacing w:val="10"/>
        <w:w w:val="85"/>
      </w:rPr>
      <w:t>MUNICÍPIO</w:t>
    </w:r>
    <w:r w:rsidRPr="007851CB">
      <w:rPr>
        <w:b/>
        <w:bCs/>
        <w:color w:val="00B050"/>
        <w:spacing w:val="16"/>
        <w:w w:val="85"/>
      </w:rPr>
      <w:t xml:space="preserve"> </w:t>
    </w:r>
    <w:r w:rsidRPr="007851CB">
      <w:rPr>
        <w:b/>
        <w:bCs/>
        <w:color w:val="00B050"/>
        <w:w w:val="85"/>
      </w:rPr>
      <w:t>DE</w:t>
    </w:r>
    <w:r w:rsidRPr="007851CB">
      <w:rPr>
        <w:b/>
        <w:bCs/>
        <w:color w:val="00B050"/>
        <w:spacing w:val="6"/>
        <w:w w:val="85"/>
      </w:rPr>
      <w:t xml:space="preserve"> </w:t>
    </w:r>
    <w:r w:rsidRPr="007851CB">
      <w:rPr>
        <w:b/>
        <w:bCs/>
        <w:color w:val="00B050"/>
        <w:w w:val="85"/>
      </w:rPr>
      <w:t>VALE</w:t>
    </w:r>
    <w:r w:rsidRPr="007851CB">
      <w:rPr>
        <w:b/>
        <w:bCs/>
        <w:color w:val="00B050"/>
        <w:spacing w:val="16"/>
        <w:w w:val="85"/>
      </w:rPr>
      <w:t xml:space="preserve"> </w:t>
    </w:r>
    <w:r w:rsidRPr="007851CB">
      <w:rPr>
        <w:b/>
        <w:bCs/>
        <w:color w:val="00B050"/>
        <w:w w:val="85"/>
      </w:rPr>
      <w:t>DO</w:t>
    </w:r>
    <w:r w:rsidRPr="007851CB">
      <w:rPr>
        <w:b/>
        <w:bCs/>
        <w:color w:val="00B050"/>
        <w:spacing w:val="17"/>
        <w:w w:val="85"/>
      </w:rPr>
      <w:t xml:space="preserve"> </w:t>
    </w:r>
    <w:r w:rsidRPr="007851CB">
      <w:rPr>
        <w:b/>
        <w:bCs/>
        <w:color w:val="00B050"/>
        <w:spacing w:val="12"/>
        <w:w w:val="85"/>
      </w:rPr>
      <w:t>SOL</w:t>
    </w:r>
  </w:p>
  <w:p w:rsidR="00CB6A82" w:rsidRPr="007851CB" w:rsidRDefault="004B28FB" w:rsidP="00F305F5">
    <w:pPr>
      <w:pStyle w:val="Cabealho"/>
      <w:tabs>
        <w:tab w:val="clear" w:pos="4252"/>
        <w:tab w:val="clear" w:pos="8504"/>
        <w:tab w:val="left" w:pos="1185"/>
      </w:tabs>
      <w:jc w:val="center"/>
      <w:rPr>
        <w:b/>
        <w:bCs/>
        <w:color w:val="00B050"/>
      </w:rPr>
    </w:pPr>
    <w:r w:rsidRPr="007851CB">
      <w:rPr>
        <w:b/>
        <w:bCs/>
        <w:color w:val="00B050"/>
        <w:spacing w:val="9"/>
        <w:w w:val="85"/>
      </w:rPr>
      <w:t>PODER</w:t>
    </w:r>
    <w:r w:rsidRPr="007851CB">
      <w:rPr>
        <w:b/>
        <w:bCs/>
        <w:color w:val="00B050"/>
        <w:spacing w:val="-5"/>
        <w:w w:val="85"/>
      </w:rPr>
      <w:t xml:space="preserve"> </w:t>
    </w:r>
    <w:r w:rsidRPr="007851CB">
      <w:rPr>
        <w:b/>
        <w:bCs/>
        <w:color w:val="00B050"/>
        <w:spacing w:val="12"/>
        <w:w w:val="85"/>
      </w:rPr>
      <w:t>EXECUTIVO</w:t>
    </w:r>
  </w:p>
  <w:p w:rsidR="00CB6A82" w:rsidRDefault="0007211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9465170"/>
    <w:multiLevelType w:val="multilevel"/>
    <w:tmpl w:val="D83ADBDA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pStyle w:val="Ttulo5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2AA"/>
    <w:rsid w:val="00072118"/>
    <w:rsid w:val="001552CF"/>
    <w:rsid w:val="002F62AA"/>
    <w:rsid w:val="004B28FB"/>
    <w:rsid w:val="004C2D04"/>
    <w:rsid w:val="00831104"/>
    <w:rsid w:val="00D54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973FD9"/>
  <w15:chartTrackingRefBased/>
  <w15:docId w15:val="{07919FC6-6275-4616-B8E0-BFEF2CD5CA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62A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2F62AA"/>
    <w:pPr>
      <w:keepNext/>
      <w:outlineLvl w:val="0"/>
    </w:pPr>
    <w:rPr>
      <w:rFonts w:ascii="Tahoma" w:hAnsi="Tahoma"/>
      <w:b/>
      <w:sz w:val="28"/>
    </w:rPr>
  </w:style>
  <w:style w:type="paragraph" w:styleId="Ttulo5">
    <w:name w:val="heading 5"/>
    <w:basedOn w:val="Normal"/>
    <w:next w:val="Normal"/>
    <w:link w:val="Ttulo5Char"/>
    <w:qFormat/>
    <w:rsid w:val="002F62AA"/>
    <w:pPr>
      <w:numPr>
        <w:ilvl w:val="4"/>
        <w:numId w:val="1"/>
      </w:numPr>
      <w:spacing w:before="240" w:after="60"/>
      <w:ind w:left="0" w:firstLine="0"/>
      <w:outlineLvl w:val="4"/>
    </w:pPr>
    <w:rPr>
      <w:b/>
      <w:bCs/>
      <w:i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F62AA"/>
    <w:rPr>
      <w:rFonts w:ascii="Tahoma" w:eastAsia="Times New Roman" w:hAnsi="Tahoma" w:cs="Times New Roman"/>
      <w:b/>
      <w:sz w:val="28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2F62AA"/>
    <w:rPr>
      <w:rFonts w:ascii="Times New Roman" w:eastAsia="Times New Roman" w:hAnsi="Times New Roman" w:cs="Times New Roman"/>
      <w:b/>
      <w:bCs/>
      <w:i/>
      <w:iCs/>
      <w:sz w:val="26"/>
      <w:szCs w:val="26"/>
      <w:lang w:eastAsia="pt-BR"/>
    </w:rPr>
  </w:style>
  <w:style w:type="paragraph" w:styleId="PargrafodaLista">
    <w:name w:val="List Paragraph"/>
    <w:basedOn w:val="Normal"/>
    <w:uiPriority w:val="34"/>
    <w:qFormat/>
    <w:rsid w:val="002F62AA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2F62A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F62A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2F62A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F62A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rsid w:val="002F62AA"/>
    <w:pPr>
      <w:widowControl w:val="0"/>
      <w:jc w:val="both"/>
    </w:pPr>
    <w:rPr>
      <w:rFonts w:ascii="Arial" w:hAnsi="Arial"/>
      <w:sz w:val="24"/>
    </w:rPr>
  </w:style>
  <w:style w:type="character" w:customStyle="1" w:styleId="CorpodetextoChar">
    <w:name w:val="Corpo de texto Char"/>
    <w:basedOn w:val="Fontepargpadro"/>
    <w:link w:val="Corpodetexto"/>
    <w:uiPriority w:val="99"/>
    <w:rsid w:val="002F62AA"/>
    <w:rPr>
      <w:rFonts w:ascii="Arial" w:eastAsia="Times New Roman" w:hAnsi="Arial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creativecopias.com.br/toner-lexmark-51b4h00-51b4-ms417-ms517-mx417-mx517-417dn-517dn-417de-517de-original-85k-9507.aspx/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1513</Words>
  <Characters>8171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2021-09-08T11:36:00Z</cp:lastPrinted>
  <dcterms:created xsi:type="dcterms:W3CDTF">2021-08-31T16:54:00Z</dcterms:created>
  <dcterms:modified xsi:type="dcterms:W3CDTF">2021-09-08T11:46:00Z</dcterms:modified>
</cp:coreProperties>
</file>