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2AF2B" w14:textId="77777777" w:rsidR="008C6C84" w:rsidRPr="008C6C84" w:rsidRDefault="008C6C84" w:rsidP="00E51434">
      <w:pPr>
        <w:spacing w:line="240" w:lineRule="auto"/>
        <w:jc w:val="both"/>
        <w:rPr>
          <w:rFonts w:ascii="Calibri Light" w:hAnsi="Calibri Light" w:cs="Arial"/>
          <w:b/>
          <w:bCs/>
          <w:sz w:val="24"/>
          <w:szCs w:val="24"/>
        </w:rPr>
      </w:pPr>
      <w:r w:rsidRPr="008C6C84">
        <w:rPr>
          <w:rFonts w:ascii="Calibri Light" w:hAnsi="Calibri Light" w:cs="Arial"/>
          <w:b/>
          <w:bCs/>
          <w:sz w:val="24"/>
          <w:szCs w:val="24"/>
        </w:rPr>
        <w:t>MUNICÍPIO DE SINIMBU – RS</w:t>
      </w:r>
    </w:p>
    <w:p w14:paraId="38A6FF34" w14:textId="5748110D" w:rsidR="008C6C84" w:rsidRPr="008C6C84" w:rsidRDefault="008C6C84" w:rsidP="00E51434">
      <w:pPr>
        <w:spacing w:line="240" w:lineRule="auto"/>
        <w:jc w:val="both"/>
        <w:rPr>
          <w:rFonts w:ascii="Calibri Light" w:hAnsi="Calibri Light" w:cs="Arial"/>
          <w:b/>
          <w:bCs/>
          <w:sz w:val="24"/>
          <w:szCs w:val="24"/>
        </w:rPr>
      </w:pPr>
      <w:r w:rsidRPr="008C6C84">
        <w:rPr>
          <w:rFonts w:ascii="Calibri Light" w:hAnsi="Calibri Light" w:cs="Arial"/>
          <w:b/>
          <w:bCs/>
          <w:sz w:val="24"/>
          <w:szCs w:val="24"/>
        </w:rPr>
        <w:t>PREGÃO Nº 0</w:t>
      </w:r>
      <w:r w:rsidR="00F23DBF">
        <w:rPr>
          <w:rFonts w:ascii="Calibri Light" w:hAnsi="Calibri Light" w:cs="Arial"/>
          <w:b/>
          <w:bCs/>
          <w:sz w:val="24"/>
          <w:szCs w:val="24"/>
        </w:rPr>
        <w:t>30</w:t>
      </w:r>
      <w:r w:rsidRPr="008C6C84">
        <w:rPr>
          <w:rFonts w:ascii="Calibri Light" w:hAnsi="Calibri Light" w:cs="Arial"/>
          <w:b/>
          <w:bCs/>
          <w:sz w:val="24"/>
          <w:szCs w:val="24"/>
        </w:rPr>
        <w:t>/2024</w:t>
      </w:r>
    </w:p>
    <w:p w14:paraId="79994E05" w14:textId="77777777" w:rsidR="008C6C84" w:rsidRPr="008C6C84" w:rsidRDefault="008C6C84" w:rsidP="00E51434">
      <w:pPr>
        <w:spacing w:line="240" w:lineRule="auto"/>
        <w:jc w:val="both"/>
        <w:rPr>
          <w:rFonts w:ascii="Calibri Light" w:hAnsi="Calibri Light" w:cs="Arial"/>
          <w:bCs/>
          <w:sz w:val="24"/>
          <w:szCs w:val="24"/>
        </w:rPr>
      </w:pPr>
      <w:r w:rsidRPr="008C6C84">
        <w:rPr>
          <w:rFonts w:ascii="Calibri Light" w:hAnsi="Calibri Light" w:cs="Arial"/>
          <w:b/>
          <w:bCs/>
          <w:sz w:val="24"/>
          <w:szCs w:val="24"/>
        </w:rPr>
        <w:t xml:space="preserve">REPARTIÇÃO INTERESSADA/SETOR SOLICITANTE: </w:t>
      </w:r>
      <w:r w:rsidR="00A47803">
        <w:rPr>
          <w:rFonts w:ascii="Calibri Light" w:hAnsi="Calibri Light" w:cs="Arial"/>
          <w:bCs/>
          <w:sz w:val="24"/>
          <w:szCs w:val="24"/>
        </w:rPr>
        <w:t>TODAS AS SECRETARIAS</w:t>
      </w:r>
    </w:p>
    <w:p w14:paraId="095317BF" w14:textId="77777777" w:rsidR="008C6C84" w:rsidRPr="008C6C84" w:rsidRDefault="008C6C84" w:rsidP="00E51434">
      <w:pPr>
        <w:spacing w:line="240" w:lineRule="auto"/>
        <w:jc w:val="both"/>
        <w:rPr>
          <w:rFonts w:ascii="Calibri Light" w:hAnsi="Calibri Light" w:cs="Arial"/>
          <w:bCs/>
          <w:sz w:val="24"/>
          <w:szCs w:val="24"/>
        </w:rPr>
      </w:pPr>
      <w:r w:rsidRPr="008C6C84">
        <w:rPr>
          <w:rFonts w:ascii="Calibri Light" w:hAnsi="Calibri Light" w:cs="Arial"/>
          <w:b/>
          <w:bCs/>
          <w:sz w:val="24"/>
          <w:szCs w:val="24"/>
        </w:rPr>
        <w:t xml:space="preserve">MODALIDADE: </w:t>
      </w:r>
      <w:r w:rsidR="00DC0F9C">
        <w:rPr>
          <w:rFonts w:ascii="Calibri Light" w:hAnsi="Calibri Light" w:cs="Arial"/>
          <w:sz w:val="24"/>
          <w:szCs w:val="24"/>
        </w:rPr>
        <w:t xml:space="preserve">PREGÃO ELETRÔNICO DE </w:t>
      </w:r>
      <w:r w:rsidR="00BA11C1">
        <w:rPr>
          <w:rFonts w:ascii="Calibri Light" w:hAnsi="Calibri Light" w:cs="Arial"/>
          <w:bCs/>
          <w:sz w:val="24"/>
          <w:szCs w:val="24"/>
        </w:rPr>
        <w:t>REGISTRO DE PREÇOS</w:t>
      </w:r>
    </w:p>
    <w:p w14:paraId="53C2ACAA" w14:textId="77777777" w:rsidR="008C6C84" w:rsidRPr="008C6C84" w:rsidRDefault="008C6C84" w:rsidP="00E51434">
      <w:pPr>
        <w:spacing w:line="240" w:lineRule="auto"/>
        <w:jc w:val="both"/>
        <w:rPr>
          <w:rFonts w:ascii="Calibri Light" w:hAnsi="Calibri Light" w:cs="Arial"/>
          <w:b/>
          <w:bCs/>
          <w:sz w:val="24"/>
          <w:szCs w:val="24"/>
        </w:rPr>
      </w:pPr>
      <w:r w:rsidRPr="008C6C84">
        <w:rPr>
          <w:rFonts w:ascii="Calibri Light" w:hAnsi="Calibri Light" w:cs="Arial"/>
          <w:b/>
          <w:bCs/>
          <w:sz w:val="24"/>
          <w:szCs w:val="24"/>
        </w:rPr>
        <w:t xml:space="preserve">REGIME DE EXECUÇÃO OU FORMA DE FORNECIMENTO: </w:t>
      </w:r>
      <w:r w:rsidRPr="008C6C84">
        <w:rPr>
          <w:rFonts w:ascii="Calibri Light" w:hAnsi="Calibri Light" w:cs="Arial"/>
          <w:bCs/>
          <w:sz w:val="24"/>
          <w:szCs w:val="24"/>
        </w:rPr>
        <w:t>PARCELADA</w:t>
      </w:r>
    </w:p>
    <w:p w14:paraId="6E66CB06" w14:textId="1D9CDF47" w:rsidR="008C6C84" w:rsidRPr="008C6C84" w:rsidRDefault="00D71978" w:rsidP="00E51434">
      <w:pPr>
        <w:spacing w:line="240" w:lineRule="auto"/>
        <w:jc w:val="both"/>
        <w:rPr>
          <w:rFonts w:ascii="Calibri Light" w:hAnsi="Calibri Light" w:cs="Arial"/>
          <w:b/>
          <w:bCs/>
          <w:sz w:val="24"/>
          <w:szCs w:val="24"/>
        </w:rPr>
      </w:pPr>
      <w:r>
        <w:rPr>
          <w:rFonts w:ascii="Calibri Light" w:hAnsi="Calibri Light" w:cs="Arial"/>
          <w:b/>
          <w:bCs/>
          <w:sz w:val="24"/>
          <w:szCs w:val="24"/>
        </w:rPr>
        <w:t>CRITÉRIO DE JULGAMENTO</w:t>
      </w:r>
      <w:r w:rsidR="008C6C84" w:rsidRPr="008C6C84">
        <w:rPr>
          <w:rFonts w:ascii="Calibri Light" w:hAnsi="Calibri Light" w:cs="Arial"/>
          <w:b/>
          <w:bCs/>
          <w:sz w:val="24"/>
          <w:szCs w:val="24"/>
        </w:rPr>
        <w:t xml:space="preserve">: </w:t>
      </w:r>
      <w:r w:rsidR="008C6C84" w:rsidRPr="008C6C84">
        <w:rPr>
          <w:rFonts w:ascii="Calibri Light" w:hAnsi="Calibri Light" w:cs="Arial"/>
          <w:bCs/>
          <w:sz w:val="24"/>
          <w:szCs w:val="24"/>
        </w:rPr>
        <w:t>MENOR PREÇO</w:t>
      </w:r>
      <w:r w:rsidR="00C25D56">
        <w:rPr>
          <w:rFonts w:ascii="Calibri Light" w:hAnsi="Calibri Light" w:cs="Arial"/>
          <w:bCs/>
          <w:sz w:val="24"/>
          <w:szCs w:val="24"/>
        </w:rPr>
        <w:t xml:space="preserve"> </w:t>
      </w:r>
    </w:p>
    <w:p w14:paraId="0F49E086" w14:textId="77777777" w:rsidR="00F23DBF" w:rsidRPr="00F23DBF" w:rsidRDefault="008C6C84" w:rsidP="00E51434">
      <w:pPr>
        <w:spacing w:line="240" w:lineRule="auto"/>
        <w:jc w:val="both"/>
        <w:rPr>
          <w:rFonts w:asciiTheme="majorHAnsi" w:hAnsiTheme="majorHAnsi" w:cstheme="majorHAnsi"/>
          <w:b/>
          <w:bCs/>
          <w:sz w:val="24"/>
          <w:szCs w:val="24"/>
        </w:rPr>
      </w:pPr>
      <w:r w:rsidRPr="00F23DBF">
        <w:rPr>
          <w:rFonts w:asciiTheme="majorHAnsi" w:hAnsiTheme="majorHAnsi" w:cstheme="majorHAnsi"/>
          <w:b/>
          <w:bCs/>
          <w:sz w:val="24"/>
          <w:szCs w:val="24"/>
        </w:rPr>
        <w:t xml:space="preserve">OBJETO: </w:t>
      </w:r>
      <w:r w:rsidR="00F23DBF" w:rsidRPr="00F23DBF">
        <w:rPr>
          <w:rFonts w:asciiTheme="majorHAnsi" w:hAnsiTheme="majorHAnsi" w:cstheme="majorHAnsi"/>
          <w:sz w:val="24"/>
          <w:szCs w:val="24"/>
        </w:rPr>
        <w:t xml:space="preserve">REGISTRO DE PREÇOS </w:t>
      </w:r>
      <w:r w:rsidR="00F23DBF" w:rsidRPr="00F23DBF">
        <w:rPr>
          <w:rFonts w:asciiTheme="majorHAnsi" w:hAnsiTheme="majorHAnsi" w:cstheme="majorHAnsi"/>
          <w:bCs/>
          <w:sz w:val="24"/>
          <w:szCs w:val="24"/>
        </w:rPr>
        <w:t xml:space="preserve">PARA </w:t>
      </w:r>
      <w:r w:rsidR="00F23DBF" w:rsidRPr="00F23DBF">
        <w:rPr>
          <w:rFonts w:asciiTheme="majorHAnsi" w:hAnsiTheme="majorHAnsi" w:cstheme="majorHAnsi"/>
          <w:sz w:val="24"/>
          <w:szCs w:val="24"/>
        </w:rPr>
        <w:t>AQUISIÇÃO DE GÁS DE COZINHA</w:t>
      </w:r>
      <w:r w:rsidR="00F23DBF" w:rsidRPr="00F23DBF">
        <w:rPr>
          <w:rFonts w:asciiTheme="majorHAnsi" w:hAnsiTheme="majorHAnsi" w:cstheme="majorHAnsi"/>
          <w:b/>
          <w:bCs/>
          <w:sz w:val="24"/>
          <w:szCs w:val="24"/>
        </w:rPr>
        <w:t xml:space="preserve"> </w:t>
      </w:r>
    </w:p>
    <w:p w14:paraId="053145C0" w14:textId="20372742" w:rsidR="008C6C84" w:rsidRPr="008C6C84" w:rsidRDefault="008C6C84" w:rsidP="00E51434">
      <w:pPr>
        <w:spacing w:line="240" w:lineRule="auto"/>
        <w:jc w:val="both"/>
        <w:rPr>
          <w:rFonts w:ascii="Calibri Light" w:hAnsi="Calibri Light" w:cs="Arial"/>
          <w:b/>
          <w:bCs/>
          <w:sz w:val="24"/>
          <w:szCs w:val="24"/>
        </w:rPr>
      </w:pPr>
      <w:r w:rsidRPr="008C6C84">
        <w:rPr>
          <w:rFonts w:ascii="Calibri Light" w:hAnsi="Calibri Light" w:cs="Arial"/>
          <w:b/>
          <w:bCs/>
          <w:sz w:val="24"/>
          <w:szCs w:val="24"/>
        </w:rPr>
        <w:t>SOB A REGÊNCIA DAS SEGUINTES NORMAS: LEI N.º 14.133/2021</w:t>
      </w:r>
      <w:r w:rsidR="00BF5D5D">
        <w:rPr>
          <w:rFonts w:ascii="Calibri Light" w:hAnsi="Calibri Light" w:cs="Arial"/>
          <w:b/>
          <w:bCs/>
          <w:sz w:val="24"/>
          <w:szCs w:val="24"/>
        </w:rPr>
        <w:t xml:space="preserve"> </w:t>
      </w:r>
    </w:p>
    <w:p w14:paraId="4E4D952A" w14:textId="77777777" w:rsidR="008C6C84" w:rsidRPr="008C6C84" w:rsidRDefault="008C6C84" w:rsidP="009764C0">
      <w:pPr>
        <w:spacing w:line="276" w:lineRule="auto"/>
        <w:ind w:firstLine="1134"/>
        <w:jc w:val="both"/>
        <w:rPr>
          <w:rFonts w:ascii="Calibri Light" w:hAnsi="Calibri Light" w:cs="Arial"/>
          <w:sz w:val="24"/>
          <w:szCs w:val="24"/>
        </w:rPr>
      </w:pPr>
    </w:p>
    <w:p w14:paraId="116051DD" w14:textId="77777777" w:rsid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Cs/>
          <w:sz w:val="24"/>
          <w:szCs w:val="24"/>
        </w:rPr>
        <w:t xml:space="preserve">A PREFEITA MUNICIPAL DE SINIMBU/RS, no uso de suas atribuições legais, torna público aos interessados que, na forma e sob a regência da Lei n.º 14.133/2021, conforme descrito nesse edital e seus anexos, e nos termos do Decreto Municipal </w:t>
      </w:r>
      <w:r w:rsidR="00D413DE">
        <w:rPr>
          <w:rFonts w:ascii="Calibri Light" w:hAnsi="Calibri Light" w:cs="Arial"/>
          <w:bCs/>
          <w:sz w:val="24"/>
          <w:szCs w:val="24"/>
        </w:rPr>
        <w:t>nº 3.004, de 28 de dezembro de 2023</w:t>
      </w:r>
      <w:r w:rsidRPr="008C6C84">
        <w:rPr>
          <w:rFonts w:ascii="Calibri Light" w:hAnsi="Calibri Light" w:cs="Arial"/>
          <w:bCs/>
          <w:sz w:val="24"/>
          <w:szCs w:val="24"/>
        </w:rPr>
        <w:t xml:space="preserve">, que estará realizando licitação na modalidade </w:t>
      </w:r>
      <w:r w:rsidR="00D413DE">
        <w:rPr>
          <w:rFonts w:ascii="Calibri Light" w:hAnsi="Calibri Light" w:cs="Arial"/>
          <w:bCs/>
          <w:sz w:val="24"/>
          <w:szCs w:val="24"/>
        </w:rPr>
        <w:t>PREGÃO ELETRÔNICO</w:t>
      </w:r>
      <w:r w:rsidRPr="008C6C84">
        <w:rPr>
          <w:rFonts w:ascii="Calibri Light" w:hAnsi="Calibri Light" w:cs="Arial"/>
          <w:bCs/>
          <w:sz w:val="24"/>
          <w:szCs w:val="24"/>
        </w:rPr>
        <w:t>, mediante as condições estabelecidas neste Edital, obj</w:t>
      </w:r>
      <w:r w:rsidR="004421C3">
        <w:rPr>
          <w:rFonts w:ascii="Calibri Light" w:hAnsi="Calibri Light" w:cs="Arial"/>
          <w:bCs/>
          <w:sz w:val="24"/>
          <w:szCs w:val="24"/>
        </w:rPr>
        <w:t xml:space="preserve">etivando </w:t>
      </w:r>
      <w:r w:rsidR="00C32151">
        <w:rPr>
          <w:rFonts w:ascii="Calibri Light" w:hAnsi="Calibri Light" w:cs="Arial"/>
          <w:bCs/>
          <w:sz w:val="24"/>
          <w:szCs w:val="24"/>
        </w:rPr>
        <w:t>o</w:t>
      </w:r>
      <w:r w:rsidR="004421C3">
        <w:rPr>
          <w:rFonts w:ascii="Calibri Light" w:hAnsi="Calibri Light" w:cs="Arial"/>
          <w:bCs/>
          <w:sz w:val="24"/>
          <w:szCs w:val="24"/>
        </w:rPr>
        <w:t xml:space="preserve"> </w:t>
      </w:r>
      <w:r w:rsidR="00C32151">
        <w:rPr>
          <w:rFonts w:ascii="Calibri Light" w:hAnsi="Calibri Light" w:cs="Arial"/>
          <w:bCs/>
          <w:sz w:val="24"/>
          <w:szCs w:val="24"/>
        </w:rPr>
        <w:t>fornecimento</w:t>
      </w:r>
      <w:r w:rsidR="004421C3">
        <w:rPr>
          <w:rFonts w:ascii="Calibri Light" w:hAnsi="Calibri Light" w:cs="Arial"/>
          <w:bCs/>
          <w:sz w:val="24"/>
          <w:szCs w:val="24"/>
        </w:rPr>
        <w:t xml:space="preserve"> de bens</w:t>
      </w:r>
      <w:r w:rsidRPr="008C6C84">
        <w:rPr>
          <w:rFonts w:ascii="Calibri Light" w:hAnsi="Calibri Light" w:cs="Arial"/>
          <w:bCs/>
          <w:sz w:val="24"/>
          <w:szCs w:val="24"/>
        </w:rPr>
        <w:t xml:space="preserve"> descritos no item do objeto.</w:t>
      </w:r>
    </w:p>
    <w:p w14:paraId="21A4BE68" w14:textId="77777777" w:rsidR="00CD6DBF" w:rsidRPr="00CD6DBF" w:rsidRDefault="00CD6DBF" w:rsidP="00CD6DBF">
      <w:pPr>
        <w:pStyle w:val="Corpodetexto"/>
        <w:spacing w:before="206" w:line="276" w:lineRule="auto"/>
        <w:ind w:right="154"/>
        <w:rPr>
          <w:rFonts w:asciiTheme="majorHAnsi" w:hAnsiTheme="majorHAnsi" w:cstheme="majorHAnsi"/>
          <w:b/>
          <w:bCs/>
          <w:sz w:val="24"/>
          <w:szCs w:val="24"/>
          <w:u w:val="single"/>
        </w:rPr>
      </w:pPr>
      <w:r w:rsidRPr="00CD6DBF">
        <w:rPr>
          <w:rFonts w:asciiTheme="majorHAnsi" w:hAnsiTheme="majorHAnsi" w:cstheme="majorHAnsi"/>
          <w:b/>
          <w:bCs/>
          <w:sz w:val="24"/>
          <w:szCs w:val="24"/>
          <w:u w:val="single"/>
        </w:rPr>
        <w:t>A presente licitação será exclusiva às beneficiárias da Lei Complementar nº 123/2006, nos termos do seu art. 48, inciso I, alterado pela Lei Complementar nº 147/2014.</w:t>
      </w:r>
    </w:p>
    <w:p w14:paraId="37314A73" w14:textId="77777777" w:rsidR="00D26380" w:rsidRPr="008C6C84" w:rsidRDefault="00D26380" w:rsidP="009764C0">
      <w:pPr>
        <w:spacing w:line="276" w:lineRule="auto"/>
        <w:jc w:val="both"/>
        <w:rPr>
          <w:rFonts w:ascii="Calibri Light" w:hAnsi="Calibri Light" w:cs="Arial"/>
          <w:bCs/>
          <w:sz w:val="24"/>
          <w:szCs w:val="24"/>
        </w:rPr>
      </w:pPr>
    </w:p>
    <w:p w14:paraId="7901FC55"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DA SESSÃO PÚBLICA DO PREGÃO ELETRÔNICO E DOS PRAZOS:</w:t>
      </w:r>
    </w:p>
    <w:p w14:paraId="5C3A51EC"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Cs/>
          <w:sz w:val="24"/>
          <w:szCs w:val="24"/>
        </w:rPr>
        <w:t>Sessão Pública</w:t>
      </w:r>
    </w:p>
    <w:p w14:paraId="4465AD1E" w14:textId="0A8B5C81"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Cs/>
          <w:sz w:val="24"/>
          <w:szCs w:val="24"/>
        </w:rPr>
        <w:t xml:space="preserve">DIA: </w:t>
      </w:r>
      <w:r w:rsidR="00F23DBF">
        <w:rPr>
          <w:rFonts w:ascii="Calibri Light" w:hAnsi="Calibri Light" w:cs="Arial"/>
          <w:bCs/>
          <w:sz w:val="24"/>
          <w:szCs w:val="24"/>
        </w:rPr>
        <w:t>06</w:t>
      </w:r>
      <w:r w:rsidR="00C06691">
        <w:rPr>
          <w:rFonts w:ascii="Calibri Light" w:hAnsi="Calibri Light" w:cs="Arial"/>
          <w:bCs/>
          <w:sz w:val="24"/>
          <w:szCs w:val="24"/>
        </w:rPr>
        <w:t xml:space="preserve"> </w:t>
      </w:r>
      <w:r w:rsidRPr="008C6C84">
        <w:rPr>
          <w:rFonts w:ascii="Calibri Light" w:hAnsi="Calibri Light" w:cs="Arial"/>
          <w:bCs/>
          <w:sz w:val="24"/>
          <w:szCs w:val="24"/>
        </w:rPr>
        <w:t xml:space="preserve">DE </w:t>
      </w:r>
      <w:r w:rsidR="00F23DBF">
        <w:rPr>
          <w:rFonts w:ascii="Calibri Light" w:hAnsi="Calibri Light" w:cs="Arial"/>
          <w:bCs/>
          <w:sz w:val="24"/>
          <w:szCs w:val="24"/>
        </w:rPr>
        <w:t>AGOSTO</w:t>
      </w:r>
      <w:r w:rsidRPr="008C6C84">
        <w:rPr>
          <w:rFonts w:ascii="Calibri Light" w:hAnsi="Calibri Light" w:cs="Arial"/>
          <w:bCs/>
          <w:sz w:val="24"/>
          <w:szCs w:val="24"/>
        </w:rPr>
        <w:t xml:space="preserve"> DE 202</w:t>
      </w:r>
      <w:r w:rsidR="00C32151">
        <w:rPr>
          <w:rFonts w:ascii="Calibri Light" w:hAnsi="Calibri Light" w:cs="Arial"/>
          <w:bCs/>
          <w:sz w:val="24"/>
          <w:szCs w:val="24"/>
        </w:rPr>
        <w:t>4</w:t>
      </w:r>
    </w:p>
    <w:p w14:paraId="0BAF1E56"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Cs/>
          <w:sz w:val="24"/>
          <w:szCs w:val="24"/>
        </w:rPr>
        <w:t>HORÁRIO: 09 horas (horário de Brasília/DF)</w:t>
      </w:r>
    </w:p>
    <w:p w14:paraId="582B72D4"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Cs/>
          <w:sz w:val="24"/>
          <w:szCs w:val="24"/>
        </w:rPr>
        <w:t>ENDEREÇO ELETRÔNICO: www.portaldecompraspublicas.com.br</w:t>
      </w:r>
    </w:p>
    <w:p w14:paraId="15E10197" w14:textId="77777777" w:rsidR="008C6C84" w:rsidRPr="008C6C84" w:rsidRDefault="008C6C84" w:rsidP="009764C0">
      <w:pPr>
        <w:spacing w:line="276" w:lineRule="auto"/>
        <w:jc w:val="both"/>
        <w:rPr>
          <w:rFonts w:ascii="Calibri Light" w:hAnsi="Calibri Light" w:cs="Arial"/>
          <w:b/>
          <w:sz w:val="24"/>
          <w:szCs w:val="24"/>
        </w:rPr>
      </w:pPr>
    </w:p>
    <w:p w14:paraId="7406B7C6" w14:textId="77777777" w:rsidR="008C6C84" w:rsidRPr="00F60047" w:rsidRDefault="008C6C84" w:rsidP="009764C0">
      <w:pPr>
        <w:spacing w:line="276" w:lineRule="auto"/>
        <w:jc w:val="both"/>
        <w:rPr>
          <w:rFonts w:ascii="Calibri Light" w:hAnsi="Calibri Light" w:cs="Arial"/>
          <w:sz w:val="24"/>
          <w:szCs w:val="24"/>
        </w:rPr>
      </w:pPr>
      <w:r w:rsidRPr="00F60047">
        <w:rPr>
          <w:rFonts w:ascii="Calibri Light" w:hAnsi="Calibri Light" w:cs="Arial"/>
          <w:b/>
          <w:sz w:val="24"/>
          <w:szCs w:val="24"/>
        </w:rPr>
        <w:t>1. DO OBJETO:</w:t>
      </w:r>
    </w:p>
    <w:p w14:paraId="12319241" w14:textId="77777777" w:rsidR="00F23DBF" w:rsidRPr="00F23DBF" w:rsidRDefault="008C6C84" w:rsidP="00F23DBF">
      <w:pPr>
        <w:spacing w:line="276" w:lineRule="auto"/>
        <w:jc w:val="both"/>
        <w:rPr>
          <w:rFonts w:asciiTheme="majorHAnsi" w:hAnsiTheme="majorHAnsi" w:cstheme="majorHAnsi"/>
          <w:color w:val="000000"/>
          <w:sz w:val="24"/>
          <w:szCs w:val="24"/>
        </w:rPr>
      </w:pPr>
      <w:r w:rsidRPr="00F23DBF">
        <w:rPr>
          <w:rFonts w:asciiTheme="majorHAnsi" w:hAnsiTheme="majorHAnsi" w:cstheme="majorHAnsi"/>
          <w:b/>
          <w:bCs/>
          <w:sz w:val="24"/>
          <w:szCs w:val="24"/>
        </w:rPr>
        <w:t>1.1</w:t>
      </w:r>
      <w:r w:rsidRPr="00F23DBF">
        <w:rPr>
          <w:rFonts w:asciiTheme="majorHAnsi" w:hAnsiTheme="majorHAnsi" w:cstheme="majorHAnsi"/>
          <w:sz w:val="24"/>
          <w:szCs w:val="24"/>
        </w:rPr>
        <w:t xml:space="preserve"> </w:t>
      </w:r>
      <w:r w:rsidR="00F60047" w:rsidRPr="00F23DBF">
        <w:rPr>
          <w:rFonts w:asciiTheme="majorHAnsi" w:eastAsia="Times New Roman" w:hAnsiTheme="majorHAnsi" w:cstheme="majorHAnsi"/>
          <w:sz w:val="24"/>
          <w:szCs w:val="24"/>
          <w:lang w:eastAsia="pt-BR"/>
        </w:rPr>
        <w:t xml:space="preserve">A presente licitação tem por objeto o </w:t>
      </w:r>
      <w:r w:rsidR="00F23DBF" w:rsidRPr="00F23DBF">
        <w:rPr>
          <w:rFonts w:asciiTheme="majorHAnsi" w:hAnsiTheme="majorHAnsi" w:cstheme="majorHAnsi"/>
          <w:b/>
          <w:sz w:val="24"/>
          <w:szCs w:val="24"/>
        </w:rPr>
        <w:t xml:space="preserve">REGISTRO DE PREÇOS </w:t>
      </w:r>
      <w:r w:rsidR="00F23DBF" w:rsidRPr="00F23DBF">
        <w:rPr>
          <w:rFonts w:asciiTheme="majorHAnsi" w:hAnsiTheme="majorHAnsi" w:cstheme="majorHAnsi"/>
          <w:b/>
          <w:bCs/>
          <w:sz w:val="24"/>
          <w:szCs w:val="24"/>
        </w:rPr>
        <w:t xml:space="preserve">PARA </w:t>
      </w:r>
      <w:r w:rsidR="00F23DBF" w:rsidRPr="00F23DBF">
        <w:rPr>
          <w:rFonts w:asciiTheme="majorHAnsi" w:hAnsiTheme="majorHAnsi" w:cstheme="majorHAnsi"/>
          <w:b/>
          <w:sz w:val="24"/>
          <w:szCs w:val="24"/>
        </w:rPr>
        <w:t>AQUISIÇÃO DE GÁS DE COZINHA</w:t>
      </w:r>
      <w:r w:rsidR="00F23DBF" w:rsidRPr="00F23DBF">
        <w:rPr>
          <w:rFonts w:asciiTheme="majorHAnsi" w:hAnsiTheme="majorHAnsi" w:cstheme="majorHAnsi"/>
          <w:b/>
          <w:color w:val="000000"/>
          <w:sz w:val="24"/>
          <w:szCs w:val="24"/>
        </w:rPr>
        <w:t xml:space="preserve">, </w:t>
      </w:r>
      <w:r w:rsidR="00F23DBF" w:rsidRPr="00F23DBF">
        <w:rPr>
          <w:rFonts w:asciiTheme="majorHAnsi" w:hAnsiTheme="majorHAnsi" w:cstheme="majorHAnsi"/>
          <w:color w:val="000000"/>
          <w:sz w:val="24"/>
          <w:szCs w:val="24"/>
        </w:rPr>
        <w:t>destinada a eventual e futura aquisição,</w:t>
      </w:r>
      <w:r w:rsidR="00F23DBF" w:rsidRPr="00F23DBF">
        <w:rPr>
          <w:rFonts w:asciiTheme="majorHAnsi" w:hAnsiTheme="majorHAnsi" w:cstheme="majorHAnsi"/>
          <w:b/>
          <w:color w:val="000000"/>
          <w:sz w:val="24"/>
          <w:szCs w:val="24"/>
        </w:rPr>
        <w:t xml:space="preserve"> </w:t>
      </w:r>
      <w:r w:rsidR="00F23DBF" w:rsidRPr="00F23DBF">
        <w:rPr>
          <w:rFonts w:asciiTheme="majorHAnsi" w:hAnsiTheme="majorHAnsi" w:cstheme="majorHAnsi"/>
          <w:color w:val="000000"/>
          <w:sz w:val="24"/>
          <w:szCs w:val="24"/>
          <w:u w:val="single"/>
        </w:rPr>
        <w:t>com validade de 12 (doze) meses</w:t>
      </w:r>
      <w:r w:rsidR="00F23DBF" w:rsidRPr="00F23DBF">
        <w:rPr>
          <w:rFonts w:asciiTheme="majorHAnsi" w:hAnsiTheme="majorHAnsi" w:cstheme="majorHAnsi"/>
          <w:color w:val="000000"/>
          <w:sz w:val="24"/>
          <w:szCs w:val="24"/>
        </w:rPr>
        <w:t>, contados da assinatura da ata de registro de preços, conforme descrito e especificado no ANEXO I – Termo de Referência.</w:t>
      </w:r>
    </w:p>
    <w:p w14:paraId="40C5106E" w14:textId="12C47B2B" w:rsidR="00F60047" w:rsidRPr="00A462D3" w:rsidRDefault="00F60047" w:rsidP="009764C0">
      <w:pPr>
        <w:tabs>
          <w:tab w:val="left" w:pos="1134"/>
        </w:tabs>
        <w:spacing w:after="0" w:line="276" w:lineRule="auto"/>
        <w:jc w:val="both"/>
        <w:rPr>
          <w:rFonts w:ascii="Calibri Light" w:eastAsia="Times New Roman" w:hAnsi="Calibri Light" w:cs="Calibri Light"/>
          <w:sz w:val="24"/>
          <w:szCs w:val="24"/>
          <w:lang w:eastAsia="pt-BR"/>
        </w:rPr>
      </w:pPr>
      <w:r w:rsidRPr="00A462D3">
        <w:rPr>
          <w:rFonts w:ascii="Calibri Light" w:eastAsia="Times New Roman" w:hAnsi="Calibri Light" w:cs="Calibri Light"/>
          <w:sz w:val="24"/>
          <w:szCs w:val="24"/>
          <w:lang w:eastAsia="pt-BR"/>
        </w:rPr>
        <w:t>.</w:t>
      </w:r>
    </w:p>
    <w:p w14:paraId="63141C35"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1.2</w:t>
      </w:r>
      <w:r w:rsidRPr="008C6C84">
        <w:rPr>
          <w:rFonts w:ascii="Calibri Light" w:hAnsi="Calibri Light" w:cs="Arial"/>
          <w:sz w:val="24"/>
          <w:szCs w:val="24"/>
        </w:rPr>
        <w:t xml:space="preserve"> A entrega dos produto</w:t>
      </w:r>
      <w:r w:rsidR="006A78D6">
        <w:rPr>
          <w:rFonts w:ascii="Calibri Light" w:hAnsi="Calibri Light" w:cs="Arial"/>
          <w:sz w:val="24"/>
          <w:szCs w:val="24"/>
        </w:rPr>
        <w:t>s/</w:t>
      </w:r>
      <w:r w:rsidR="00C931DA">
        <w:rPr>
          <w:rFonts w:ascii="Calibri Light" w:hAnsi="Calibri Light" w:cs="Arial"/>
          <w:sz w:val="24"/>
          <w:szCs w:val="24"/>
        </w:rPr>
        <w:t>serviços</w:t>
      </w:r>
      <w:r w:rsidRPr="008C6C84">
        <w:rPr>
          <w:rFonts w:ascii="Calibri Light" w:hAnsi="Calibri Light" w:cs="Arial"/>
          <w:sz w:val="24"/>
          <w:szCs w:val="24"/>
        </w:rPr>
        <w:t xml:space="preserve"> deverá ser feita</w:t>
      </w:r>
      <w:r w:rsidR="00F60047">
        <w:rPr>
          <w:rFonts w:ascii="Calibri Light" w:hAnsi="Calibri Light" w:cs="Arial"/>
          <w:sz w:val="24"/>
          <w:szCs w:val="24"/>
        </w:rPr>
        <w:t xml:space="preserve"> conforme Termo de Referência – Anexo I</w:t>
      </w:r>
      <w:r w:rsidRPr="008C6C84">
        <w:rPr>
          <w:rFonts w:ascii="Calibri Light" w:hAnsi="Calibri Light" w:cs="Arial"/>
          <w:sz w:val="24"/>
          <w:szCs w:val="24"/>
        </w:rPr>
        <w:t>, em horário de expediente, devendo comunicar-se previamente com o fiscal da ata de registro de preços e/ou contrato, para que esse acompanhe a entrega.</w:t>
      </w:r>
    </w:p>
    <w:p w14:paraId="158B0BB3" w14:textId="77777777" w:rsidR="00F60047" w:rsidRDefault="00F60047" w:rsidP="009764C0">
      <w:pPr>
        <w:spacing w:line="276" w:lineRule="auto"/>
        <w:jc w:val="both"/>
        <w:rPr>
          <w:rFonts w:ascii="Calibri Light" w:hAnsi="Calibri Light" w:cs="Arial"/>
          <w:b/>
          <w:bCs/>
          <w:sz w:val="24"/>
          <w:szCs w:val="24"/>
        </w:rPr>
      </w:pPr>
    </w:p>
    <w:p w14:paraId="124CA1D4"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2. CREDENCIAMENTO E PARTICIPAÇÃO DO CERTAME</w:t>
      </w:r>
    </w:p>
    <w:p w14:paraId="20E906A7" w14:textId="77777777" w:rsidR="008C6C84" w:rsidRPr="008C6C84" w:rsidRDefault="008C6C84" w:rsidP="009764C0">
      <w:pPr>
        <w:widowControl w:val="0"/>
        <w:spacing w:line="276" w:lineRule="auto"/>
        <w:jc w:val="both"/>
        <w:rPr>
          <w:rFonts w:ascii="Calibri Light" w:hAnsi="Calibri Light" w:cs="Arial"/>
          <w:sz w:val="24"/>
          <w:szCs w:val="24"/>
        </w:rPr>
      </w:pPr>
      <w:r w:rsidRPr="008C6C84">
        <w:rPr>
          <w:rFonts w:ascii="Calibri Light" w:hAnsi="Calibri Light" w:cs="Arial"/>
          <w:sz w:val="24"/>
          <w:szCs w:val="24"/>
        </w:rPr>
        <w:t xml:space="preserve">2.1. Para participar do certame, o licitante deve providenciar o seu credenciamento, com atribuição de chave e senha, diretamente junto ao provedor do sistema, onde deverá informar-se a respeito do seu funcionamento, regulamento e instruções para a sua correta utilização, no caso o site </w:t>
      </w:r>
      <w:hyperlink r:id="rId8" w:history="1">
        <w:r w:rsidRPr="008C6C84">
          <w:rPr>
            <w:rStyle w:val="Hyperlink"/>
            <w:rFonts w:ascii="Calibri Light" w:hAnsi="Calibri Light" w:cs="Arial"/>
            <w:sz w:val="24"/>
            <w:szCs w:val="24"/>
          </w:rPr>
          <w:t>www.portaldecompraspublicas.com.br</w:t>
        </w:r>
      </w:hyperlink>
      <w:r w:rsidRPr="008C6C84">
        <w:rPr>
          <w:rFonts w:ascii="Calibri Light" w:hAnsi="Calibri Light" w:cs="Arial"/>
          <w:sz w:val="24"/>
          <w:szCs w:val="24"/>
        </w:rPr>
        <w:t>, até o horário estipulado para o início da sessão, conforme dispõe o item 1 deste Edital.</w:t>
      </w:r>
    </w:p>
    <w:p w14:paraId="26B0F6D5" w14:textId="77777777" w:rsidR="008C6C84" w:rsidRPr="008C6C84" w:rsidRDefault="008C6C84" w:rsidP="009764C0">
      <w:pPr>
        <w:widowControl w:val="0"/>
        <w:spacing w:line="276" w:lineRule="auto"/>
        <w:jc w:val="both"/>
        <w:rPr>
          <w:rFonts w:ascii="Calibri Light" w:hAnsi="Calibri Light" w:cs="Arial"/>
          <w:sz w:val="24"/>
          <w:szCs w:val="24"/>
        </w:rPr>
      </w:pPr>
      <w:r w:rsidRPr="008C6C84">
        <w:rPr>
          <w:rFonts w:ascii="Calibri Light" w:hAnsi="Calibri Light" w:cs="Arial"/>
          <w:sz w:val="24"/>
          <w:szCs w:val="24"/>
        </w:rPr>
        <w:t xml:space="preserve">2.2. Poderá participar do presente pregão eletrônico, a empresa que atender a todas as exigências, inclusive quanto à documentação constante deste Edital e seus Anexos e, cadastrado junto ao Órgão Provedor do Sistema, através do site </w:t>
      </w:r>
      <w:hyperlink r:id="rId9" w:history="1">
        <w:r w:rsidRPr="008C6C84">
          <w:rPr>
            <w:rFonts w:ascii="Calibri Light" w:hAnsi="Calibri Light" w:cs="Arial"/>
            <w:color w:val="0000FF"/>
            <w:sz w:val="24"/>
            <w:szCs w:val="24"/>
            <w:u w:val="single"/>
          </w:rPr>
          <w:t>www.portaldecompraspublicas.com.br</w:t>
        </w:r>
      </w:hyperlink>
      <w:r w:rsidRPr="008C6C84">
        <w:rPr>
          <w:rFonts w:ascii="Calibri Light" w:hAnsi="Calibri Light" w:cs="Arial"/>
          <w:sz w:val="24"/>
          <w:szCs w:val="24"/>
        </w:rPr>
        <w:t>.</w:t>
      </w:r>
    </w:p>
    <w:p w14:paraId="6DFA0BC3" w14:textId="77777777" w:rsidR="008C6C84" w:rsidRPr="008C6C84" w:rsidRDefault="008C6C84" w:rsidP="009764C0">
      <w:pPr>
        <w:widowControl w:val="0"/>
        <w:spacing w:line="276" w:lineRule="auto"/>
        <w:jc w:val="both"/>
        <w:rPr>
          <w:rFonts w:ascii="Calibri Light" w:hAnsi="Calibri Light" w:cs="Arial"/>
          <w:sz w:val="24"/>
          <w:szCs w:val="24"/>
        </w:rPr>
      </w:pPr>
      <w:r w:rsidRPr="008C6C84">
        <w:rPr>
          <w:rFonts w:ascii="Calibri Light" w:hAnsi="Calibri Light" w:cs="Arial"/>
          <w:sz w:val="24"/>
          <w:szCs w:val="24"/>
        </w:rPr>
        <w:t>2.3. Como requisito para participação no pregão, em campo próprio do sistema eletrônico, o licitante deverá manifestar o pleno conhecimento e atendimento às exigências de habilitação previstas no Edital.</w:t>
      </w:r>
    </w:p>
    <w:p w14:paraId="2CA2357F" w14:textId="77777777" w:rsidR="008C6C84" w:rsidRPr="008C6C84" w:rsidRDefault="008C6C84" w:rsidP="009764C0">
      <w:pPr>
        <w:widowControl w:val="0"/>
        <w:spacing w:line="276" w:lineRule="auto"/>
        <w:jc w:val="both"/>
        <w:rPr>
          <w:rFonts w:ascii="Calibri Light" w:hAnsi="Calibri Light" w:cs="Arial"/>
          <w:sz w:val="24"/>
          <w:szCs w:val="24"/>
        </w:rPr>
      </w:pPr>
      <w:r w:rsidRPr="008C6C84">
        <w:rPr>
          <w:rFonts w:ascii="Calibri Light" w:hAnsi="Calibri Light" w:cs="Arial"/>
          <w:sz w:val="24"/>
          <w:szCs w:val="24"/>
        </w:rPr>
        <w:t>2.4. Não poderão participar deste Pregão aqueles que a lei assim vedar.</w:t>
      </w:r>
    </w:p>
    <w:p w14:paraId="65EB1423" w14:textId="77777777" w:rsidR="008C6C84" w:rsidRPr="008C6C84" w:rsidRDefault="008C6C84" w:rsidP="009764C0">
      <w:pPr>
        <w:widowControl w:val="0"/>
        <w:spacing w:line="276" w:lineRule="auto"/>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 xml:space="preserve">2.5. Para participar do pregão, o licitante deverá se credenciar no Sistema </w:t>
      </w:r>
      <w:r w:rsidRPr="008C6C84">
        <w:rPr>
          <w:rFonts w:ascii="Calibri Light" w:hAnsi="Calibri Light" w:cs="Arial"/>
          <w:i/>
          <w:snapToGrid w:val="0"/>
          <w:color w:val="000000"/>
          <w:sz w:val="24"/>
          <w:szCs w:val="24"/>
        </w:rPr>
        <w:t>“PREGÃO ELETRÔNICO”</w:t>
      </w:r>
      <w:r w:rsidRPr="008C6C84">
        <w:rPr>
          <w:rFonts w:ascii="Calibri Light" w:hAnsi="Calibri Light" w:cs="Arial"/>
          <w:snapToGrid w:val="0"/>
          <w:color w:val="000000"/>
          <w:sz w:val="24"/>
          <w:szCs w:val="24"/>
        </w:rPr>
        <w:t xml:space="preserve"> através do site </w:t>
      </w:r>
      <w:hyperlink r:id="rId10" w:history="1">
        <w:r w:rsidRPr="008C6C84">
          <w:rPr>
            <w:rFonts w:ascii="Calibri Light" w:hAnsi="Calibri Light" w:cs="Arial"/>
            <w:color w:val="0000FF"/>
            <w:sz w:val="24"/>
            <w:szCs w:val="24"/>
            <w:u w:val="single"/>
          </w:rPr>
          <w:t>www.portaldecompraspublicas.com.br</w:t>
        </w:r>
      </w:hyperlink>
      <w:r w:rsidRPr="008C6C84">
        <w:rPr>
          <w:rFonts w:ascii="Calibri Light" w:hAnsi="Calibri Light" w:cs="Arial"/>
          <w:snapToGrid w:val="0"/>
          <w:color w:val="000000"/>
          <w:sz w:val="24"/>
          <w:szCs w:val="24"/>
        </w:rPr>
        <w:t>.</w:t>
      </w:r>
    </w:p>
    <w:p w14:paraId="06707C1A" w14:textId="77777777" w:rsidR="008C6C84" w:rsidRPr="008C6C84" w:rsidRDefault="008C6C84" w:rsidP="009764C0">
      <w:pPr>
        <w:widowControl w:val="0"/>
        <w:spacing w:line="276" w:lineRule="auto"/>
        <w:ind w:left="851" w:hanging="851"/>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2.1.1. O credenciamento dar-se-á pela atribuição de chave de identificação e de senha, pessoal e intransferível, para acesso ao sistema eletrônico.</w:t>
      </w:r>
    </w:p>
    <w:p w14:paraId="2455AED0" w14:textId="77777777" w:rsidR="008C6C84" w:rsidRPr="008C6C84" w:rsidRDefault="008C6C84" w:rsidP="009764C0">
      <w:pPr>
        <w:widowControl w:val="0"/>
        <w:spacing w:line="276" w:lineRule="auto"/>
        <w:ind w:left="851" w:hanging="851"/>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2.1.2. O credenciamento do licitante, junto ao provedor do sistema implica a responsabilidade legal do licitante ou seu representante legal e a presunção de sua capacidade técnica para realização das transações inerentes ao pregão eletrônico.</w:t>
      </w:r>
    </w:p>
    <w:p w14:paraId="06203257" w14:textId="77777777" w:rsidR="008C6C84" w:rsidRPr="008C6C84" w:rsidRDefault="008C6C84" w:rsidP="009764C0">
      <w:pPr>
        <w:widowControl w:val="0"/>
        <w:spacing w:line="276" w:lineRule="auto"/>
        <w:jc w:val="both"/>
        <w:rPr>
          <w:rFonts w:ascii="Calibri Light" w:hAnsi="Calibri Light" w:cs="Arial"/>
          <w:snapToGrid w:val="0"/>
          <w:color w:val="000000"/>
          <w:sz w:val="24"/>
          <w:szCs w:val="24"/>
        </w:rPr>
      </w:pPr>
      <w:r w:rsidRPr="008C6C84">
        <w:rPr>
          <w:rFonts w:ascii="Calibri Light" w:hAnsi="Calibri Light" w:cs="Arial"/>
          <w:snapToGrid w:val="0"/>
          <w:color w:val="000000"/>
          <w:sz w:val="24"/>
          <w:szCs w:val="24"/>
        </w:rPr>
        <w:t>2.2. O uso da senha de acesso ao sistema eletrônico é de inteira e exclusiva responsabilidade do licitante, incluindo qualquer transação efetuada diretamente ou por seu representante, não cabendo ao provedor do sistema ou ao Município de Sinimbu, promotor da licitação, responsabilidade por eventuais danos decorrentes de uso indevido da senha, ainda que por terceiros.</w:t>
      </w:r>
    </w:p>
    <w:p w14:paraId="1C37DFBE" w14:textId="77777777" w:rsidR="008C6C84" w:rsidRPr="008C6C84" w:rsidRDefault="008C6C84" w:rsidP="009764C0">
      <w:pPr>
        <w:spacing w:line="276" w:lineRule="auto"/>
        <w:jc w:val="both"/>
        <w:rPr>
          <w:rFonts w:ascii="Calibri Light" w:hAnsi="Calibri Light" w:cs="Arial"/>
          <w:bCs/>
          <w:color w:val="00B0F0"/>
          <w:sz w:val="24"/>
          <w:szCs w:val="24"/>
        </w:rPr>
      </w:pPr>
      <w:r w:rsidRPr="008C6C84">
        <w:rPr>
          <w:rFonts w:ascii="Calibri Light" w:hAnsi="Calibri Light" w:cs="Arial"/>
          <w:b/>
          <w:sz w:val="24"/>
          <w:szCs w:val="24"/>
        </w:rPr>
        <w:t xml:space="preserve">2.2. </w:t>
      </w:r>
      <w:r w:rsidRPr="008C6C84">
        <w:rPr>
          <w:rFonts w:ascii="Calibri Light" w:hAnsi="Calibri Light" w:cs="Arial"/>
          <w:bCs/>
          <w:sz w:val="24"/>
          <w:szCs w:val="24"/>
        </w:rPr>
        <w:t xml:space="preserve">As instruções para o credenciamento podem ser acessadas no seguinte sítio eletrônico ou solicitadas por meio do seguinte endereço de e-mail  </w:t>
      </w:r>
      <w:hyperlink r:id="rId11" w:history="1">
        <w:r w:rsidR="00FE3ABD" w:rsidRPr="00D665E5">
          <w:rPr>
            <w:rStyle w:val="Hyperlink"/>
            <w:rFonts w:ascii="Calibri Light" w:hAnsi="Calibri Light" w:cs="Arial"/>
            <w:bCs/>
            <w:sz w:val="24"/>
            <w:szCs w:val="24"/>
          </w:rPr>
          <w:t>licitacao@sinimbu.rs.gov.br</w:t>
        </w:r>
      </w:hyperlink>
      <w:r w:rsidRPr="008C6C84">
        <w:rPr>
          <w:rFonts w:ascii="Calibri Light" w:hAnsi="Calibri Light" w:cs="Arial"/>
          <w:bCs/>
          <w:color w:val="00B0F0"/>
          <w:sz w:val="24"/>
          <w:szCs w:val="24"/>
        </w:rPr>
        <w:t>.</w:t>
      </w:r>
    </w:p>
    <w:p w14:paraId="268F2EFA"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 xml:space="preserve">2.3. </w:t>
      </w:r>
      <w:r w:rsidRPr="008C6C84">
        <w:rPr>
          <w:rFonts w:ascii="Calibri Light" w:hAnsi="Calibri Light" w:cs="Arial"/>
          <w:bCs/>
          <w:sz w:val="24"/>
          <w:szCs w:val="24"/>
        </w:rPr>
        <w:t>É de responsabilidade do licitante, além de credenciar-se previamente no sistema eletrônico utilizado no certame e de cumprir as regras do presente edital:</w:t>
      </w:r>
    </w:p>
    <w:p w14:paraId="5E09F413"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2.3.1.</w:t>
      </w:r>
      <w:r w:rsidRPr="008C6C84">
        <w:rPr>
          <w:rFonts w:ascii="Calibri Light" w:hAnsi="Calibri Light" w:cs="Arial"/>
          <w:bCs/>
          <w:sz w:val="24"/>
          <w:szCs w:val="24"/>
        </w:rPr>
        <w:t xml:space="preserve"> Responsabilizar-se formalmente pelas transações efetuadas em seu nome, assumir como firmes e verdadeiras suas propostas e seus lances, inclusive os atos praticados diretamente ou por seu representante, excluída a responsabilidade do provedor do sistema ou do órgão ou entidade promotora da licitação por eventuais danos decorrentes de uso indevido da senha, ainda que por terceiros.</w:t>
      </w:r>
    </w:p>
    <w:p w14:paraId="3EE57324"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2.3.2.</w:t>
      </w:r>
      <w:r w:rsidRPr="008C6C84">
        <w:rPr>
          <w:rFonts w:ascii="Calibri Light" w:hAnsi="Calibri Light" w:cs="Arial"/>
          <w:sz w:val="24"/>
          <w:szCs w:val="24"/>
        </w:rPr>
        <w:t xml:space="preserve"> Acompanhar as operações no sistema eletrônico durante o processo licitatório e responsabilizar-se pelo ônus decorrente da perda de negócios diante da inobservância de mensagens emitidas pelo sistema ou de sua desconexão.</w:t>
      </w:r>
    </w:p>
    <w:p w14:paraId="037EF7AF"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2.3.3.</w:t>
      </w:r>
      <w:r w:rsidRPr="008C6C84">
        <w:rPr>
          <w:rFonts w:ascii="Calibri Light" w:hAnsi="Calibri Light" w:cs="Arial"/>
          <w:sz w:val="24"/>
          <w:szCs w:val="24"/>
        </w:rPr>
        <w:t xml:space="preserve"> Comunicar imediatamente ao provedor do sistema qualquer acontecimento que possa comprometer o sigilo ou a inviabilidade do uso da senha, para imediato bloqueio de acesso.</w:t>
      </w:r>
    </w:p>
    <w:p w14:paraId="38F0B29E"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2.3.4.</w:t>
      </w:r>
      <w:r w:rsidRPr="008C6C84">
        <w:rPr>
          <w:rFonts w:ascii="Calibri Light" w:hAnsi="Calibri Light" w:cs="Arial"/>
          <w:sz w:val="24"/>
          <w:szCs w:val="24"/>
        </w:rPr>
        <w:t xml:space="preserve"> Utilizar a chave de identificação e a senha de acesso para participar do pregão na forma eletrônica.</w:t>
      </w:r>
    </w:p>
    <w:p w14:paraId="05011A2A"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2.3.5.</w:t>
      </w:r>
      <w:r w:rsidRPr="008C6C84">
        <w:rPr>
          <w:rFonts w:ascii="Calibri Light" w:hAnsi="Calibri Light" w:cs="Arial"/>
          <w:sz w:val="24"/>
          <w:szCs w:val="24"/>
        </w:rPr>
        <w:t xml:space="preserve"> Solicitar o cancelamento da chave de identificação ou da senha de acesso por interesse próprio.</w:t>
      </w:r>
    </w:p>
    <w:p w14:paraId="16556AAB" w14:textId="77777777" w:rsidR="008C6C84" w:rsidRPr="008C6C84" w:rsidRDefault="008C6C84" w:rsidP="009764C0">
      <w:pPr>
        <w:spacing w:line="276" w:lineRule="auto"/>
        <w:jc w:val="both"/>
        <w:rPr>
          <w:rFonts w:ascii="Calibri Light" w:hAnsi="Calibri Light" w:cs="Arial"/>
          <w:sz w:val="24"/>
          <w:szCs w:val="24"/>
        </w:rPr>
      </w:pPr>
    </w:p>
    <w:p w14:paraId="65E9D871"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3. ENVIO DAS PROPOSTAS</w:t>
      </w:r>
    </w:p>
    <w:p w14:paraId="57215B57"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3.1. </w:t>
      </w:r>
      <w:r w:rsidRPr="008C6C84">
        <w:rPr>
          <w:rFonts w:ascii="Calibri Light" w:hAnsi="Calibri Light" w:cs="Arial"/>
          <w:bCs/>
          <w:sz w:val="24"/>
          <w:szCs w:val="24"/>
        </w:rPr>
        <w:t>As propostas deverão ser enviadas exclusivamente por meio do sistema eletrônico, até a data e horário estabelecidos no preâmbulo deste edital, observando o item 4 deste Edital.</w:t>
      </w:r>
    </w:p>
    <w:p w14:paraId="35B9EED9"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3.2. </w:t>
      </w:r>
      <w:r w:rsidRPr="008C6C84">
        <w:rPr>
          <w:rFonts w:ascii="Calibri Light" w:hAnsi="Calibri Light" w:cs="Arial"/>
          <w:bCs/>
          <w:sz w:val="24"/>
          <w:szCs w:val="24"/>
        </w:rPr>
        <w:t>O licitante deverá declarar, em campo próprio do sistema, sendo que a falsidade da declaração sujeitará o licitante às sanções legais:</w:t>
      </w:r>
    </w:p>
    <w:p w14:paraId="390CD74B"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3.2.1.</w:t>
      </w:r>
      <w:r w:rsidRPr="008C6C84">
        <w:rPr>
          <w:rFonts w:ascii="Calibri Light" w:hAnsi="Calibri Light" w:cs="Arial"/>
          <w:bCs/>
          <w:sz w:val="24"/>
          <w:szCs w:val="24"/>
        </w:rPr>
        <w:t xml:space="preserve"> Que </w:t>
      </w:r>
      <w:r w:rsidRPr="008C6C84">
        <w:rPr>
          <w:rFonts w:ascii="Calibri Light" w:hAnsi="Calibri Light" w:cs="Arial"/>
          <w:sz w:val="24"/>
          <w:szCs w:val="24"/>
        </w:rPr>
        <w:t>tomou conhecimento de todas as informações e das condições locais para o cumprimento das obrigações objeto da licitação</w:t>
      </w:r>
      <w:r w:rsidRPr="008C6C84">
        <w:rPr>
          <w:rFonts w:ascii="Calibri Light" w:hAnsi="Calibri Light" w:cs="Arial"/>
          <w:bCs/>
          <w:sz w:val="24"/>
          <w:szCs w:val="24"/>
        </w:rPr>
        <w:t>.</w:t>
      </w:r>
    </w:p>
    <w:p w14:paraId="3CAC37A1" w14:textId="77777777" w:rsidR="008C6C84" w:rsidRPr="008C6C84" w:rsidRDefault="008C6C84" w:rsidP="009764C0">
      <w:pPr>
        <w:pStyle w:val="Default"/>
        <w:spacing w:line="276" w:lineRule="auto"/>
        <w:jc w:val="both"/>
        <w:rPr>
          <w:rFonts w:ascii="Calibri Light" w:hAnsi="Calibri Light"/>
          <w:b/>
          <w:bCs/>
          <w:color w:val="auto"/>
        </w:rPr>
      </w:pPr>
      <w:r w:rsidRPr="008C6C84">
        <w:rPr>
          <w:rFonts w:ascii="Calibri Light" w:hAnsi="Calibri Light"/>
          <w:b/>
          <w:color w:val="auto"/>
        </w:rPr>
        <w:t>3.2.2.</w:t>
      </w:r>
      <w:r w:rsidRPr="008C6C84">
        <w:rPr>
          <w:rFonts w:ascii="Calibri Light" w:hAnsi="Calibri Light"/>
          <w:bCs/>
          <w:color w:val="auto"/>
        </w:rPr>
        <w:t xml:space="preserve"> </w:t>
      </w:r>
      <w:r w:rsidRPr="008C6C84">
        <w:rPr>
          <w:rFonts w:ascii="Calibri Light" w:hAnsi="Calibri Light"/>
          <w:color w:val="auto"/>
        </w:rPr>
        <w:t>Que cumpre as exigências de reserva de cargos para pessoa com deficiência e para reabilitado da Previdência Social, previstas em lei e em outras normas específicas.</w:t>
      </w:r>
    </w:p>
    <w:p w14:paraId="35DEFE18" w14:textId="77777777" w:rsidR="008C6C84" w:rsidRPr="008C6C84" w:rsidRDefault="008C6C84" w:rsidP="009764C0">
      <w:pPr>
        <w:pStyle w:val="Default"/>
        <w:spacing w:line="276" w:lineRule="auto"/>
        <w:jc w:val="both"/>
        <w:rPr>
          <w:rFonts w:ascii="Calibri Light" w:hAnsi="Calibri Light"/>
          <w:color w:val="auto"/>
        </w:rPr>
      </w:pPr>
      <w:r w:rsidRPr="008C6C84">
        <w:rPr>
          <w:rFonts w:ascii="Calibri Light" w:hAnsi="Calibri Light"/>
          <w:b/>
          <w:bCs/>
          <w:color w:val="auto"/>
        </w:rPr>
        <w:t>3.2.3.</w:t>
      </w:r>
      <w:r w:rsidRPr="008C6C84">
        <w:rPr>
          <w:rFonts w:ascii="Calibri Light" w:hAnsi="Calibri Light"/>
          <w:color w:val="auto"/>
        </w:rPr>
        <w:t xml:space="preserve"> Que cumpre os requisitos legais para a qualificação como microempresa ou empresa de pequeno porte, microempreendedor individual, produtor rural pessoa física, agricultor familiar ou sociedade cooperativa de consumo, se for o caso, estando apto a usufruir do tratamento favorecido estabelecido nos arts. 42 ao 49 da Lei Complementar nº 123, de 14 de dezembro de 2006. </w:t>
      </w:r>
    </w:p>
    <w:p w14:paraId="46C6BA0E" w14:textId="77777777" w:rsidR="008C6C84" w:rsidRPr="008C6C84" w:rsidRDefault="008C6C84" w:rsidP="009764C0">
      <w:pPr>
        <w:pStyle w:val="Default"/>
        <w:spacing w:line="276" w:lineRule="auto"/>
        <w:jc w:val="both"/>
        <w:rPr>
          <w:rFonts w:ascii="Calibri Light" w:hAnsi="Calibri Light"/>
          <w:color w:val="auto"/>
        </w:rPr>
      </w:pPr>
      <w:r w:rsidRPr="008C6C84">
        <w:rPr>
          <w:rFonts w:ascii="Calibri Light" w:hAnsi="Calibri Light"/>
          <w:b/>
          <w:bCs/>
          <w:color w:val="auto"/>
        </w:rPr>
        <w:t>3.2.4.</w:t>
      </w:r>
      <w:r w:rsidRPr="008C6C84">
        <w:rPr>
          <w:rFonts w:ascii="Calibri Light" w:hAnsi="Calibri Light"/>
          <w:color w:val="auto"/>
        </w:rPr>
        <w:t xml:space="preserve"> Que no ano-calendário de realização da licitação, a microempresa ou a empresa de pequeno porte ainda não celebrou a ata de registro de preços e/ou contratos com a </w:t>
      </w:r>
      <w:r w:rsidRPr="008C6C84">
        <w:rPr>
          <w:rFonts w:ascii="Calibri Light" w:hAnsi="Calibri Light"/>
          <w:color w:val="auto"/>
        </w:rPr>
        <w:lastRenderedPageBreak/>
        <w:t>Administração Pública, cujos valores somados extrapolem a receita bruta máxima admitida para fins de enquadramento como empresa de pequeno porte.</w:t>
      </w:r>
    </w:p>
    <w:p w14:paraId="50DC9509" w14:textId="77777777" w:rsidR="008C6C84" w:rsidRPr="008C6C84" w:rsidRDefault="008C6C84" w:rsidP="009764C0">
      <w:pPr>
        <w:pStyle w:val="Default"/>
        <w:spacing w:line="276" w:lineRule="auto"/>
        <w:jc w:val="both"/>
        <w:rPr>
          <w:rFonts w:ascii="Calibri Light" w:hAnsi="Calibri Light"/>
          <w:color w:val="auto"/>
        </w:rPr>
      </w:pPr>
      <w:r w:rsidRPr="008C6C84">
        <w:rPr>
          <w:rFonts w:ascii="Calibri Light" w:hAnsi="Calibri Light"/>
          <w:b/>
          <w:bCs/>
          <w:color w:val="auto"/>
        </w:rPr>
        <w:t>3.2.5.</w:t>
      </w:r>
      <w:r w:rsidRPr="008C6C84">
        <w:rPr>
          <w:rFonts w:ascii="Calibri Light" w:hAnsi="Calibri Light"/>
          <w:color w:val="auto"/>
        </w:rPr>
        <w:t xml:space="preserv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394E4DF7" w14:textId="77777777" w:rsidR="008C6C84" w:rsidRPr="008C6C84" w:rsidRDefault="008C6C84" w:rsidP="009764C0">
      <w:pPr>
        <w:pStyle w:val="Default"/>
        <w:spacing w:line="276" w:lineRule="auto"/>
        <w:jc w:val="both"/>
        <w:rPr>
          <w:rFonts w:ascii="Calibri Light" w:hAnsi="Calibri Light"/>
          <w:b/>
          <w:bCs/>
          <w:color w:val="auto"/>
        </w:rPr>
      </w:pPr>
      <w:r w:rsidRPr="008C6C84">
        <w:rPr>
          <w:rFonts w:ascii="Calibri Light" w:hAnsi="Calibri Light"/>
          <w:b/>
          <w:bCs/>
          <w:color w:val="auto"/>
        </w:rPr>
        <w:t xml:space="preserve">3.2.6. </w:t>
      </w:r>
      <w:r w:rsidRPr="008C6C84">
        <w:rPr>
          <w:rFonts w:ascii="Calibri Light" w:hAnsi="Calibri Light"/>
          <w:color w:val="auto"/>
        </w:rPr>
        <w:t>Que atende ao disposto no artigo 7º, inciso XXXIII, da Constituição da República.</w:t>
      </w:r>
    </w:p>
    <w:p w14:paraId="0C11D274"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3.3. </w:t>
      </w:r>
      <w:r w:rsidRPr="008C6C84">
        <w:rPr>
          <w:rFonts w:ascii="Calibri Light" w:hAnsi="Calibri Light" w:cs="Arial"/>
          <w:bCs/>
          <w:sz w:val="24"/>
          <w:szCs w:val="24"/>
        </w:rPr>
        <w:t xml:space="preserve">Outras eventuais </w:t>
      </w:r>
      <w:r w:rsidRPr="008C6C84">
        <w:rPr>
          <w:rFonts w:ascii="Calibri Light" w:hAnsi="Calibri Light" w:cs="Arial"/>
          <w:sz w:val="24"/>
          <w:szCs w:val="24"/>
        </w:rPr>
        <w:t xml:space="preserve">declarações complementares à proposta e à habilitação, que venham a ser solicitado pelo sistema do pregão eletrônico e/ou pregoeiro, deverão ser realizadas via sistema ou encaminhadas no prazo máximo </w:t>
      </w:r>
      <w:r w:rsidR="004B6526">
        <w:rPr>
          <w:rFonts w:ascii="Calibri Light" w:hAnsi="Calibri Light" w:cs="Arial"/>
          <w:sz w:val="24"/>
          <w:szCs w:val="24"/>
        </w:rPr>
        <w:t>estipulado na ferramenta do Portal de Compras Públicas</w:t>
      </w:r>
      <w:r w:rsidRPr="008C6C84">
        <w:rPr>
          <w:rFonts w:ascii="Calibri Light" w:hAnsi="Calibri Light" w:cs="Arial"/>
          <w:sz w:val="24"/>
          <w:szCs w:val="24"/>
        </w:rPr>
        <w:t>.</w:t>
      </w:r>
    </w:p>
    <w:p w14:paraId="22C357D3" w14:textId="77777777" w:rsidR="008C6C84" w:rsidRPr="008C6C84" w:rsidRDefault="008C6C84" w:rsidP="009764C0">
      <w:pPr>
        <w:spacing w:line="276" w:lineRule="auto"/>
        <w:jc w:val="both"/>
        <w:rPr>
          <w:rFonts w:ascii="Calibri Light" w:hAnsi="Calibri Light" w:cs="Arial"/>
          <w:b/>
          <w:sz w:val="24"/>
          <w:szCs w:val="24"/>
        </w:rPr>
      </w:pPr>
    </w:p>
    <w:p w14:paraId="3B0D0F85"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4. PROPOSTA</w:t>
      </w:r>
    </w:p>
    <w:p w14:paraId="7F19414C" w14:textId="77777777" w:rsid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4.1. </w:t>
      </w:r>
      <w:r w:rsidRPr="008C6C84">
        <w:rPr>
          <w:rFonts w:ascii="Calibri Light" w:hAnsi="Calibri Light" w:cs="Arial"/>
          <w:bCs/>
          <w:sz w:val="24"/>
          <w:szCs w:val="24"/>
        </w:rPr>
        <w:t xml:space="preserve">O prazo de validade da proposta será de </w:t>
      </w:r>
      <w:r w:rsidR="00EF11C1">
        <w:rPr>
          <w:rFonts w:ascii="Calibri Light" w:hAnsi="Calibri Light" w:cs="Arial"/>
          <w:bCs/>
          <w:sz w:val="24"/>
          <w:szCs w:val="24"/>
        </w:rPr>
        <w:t>60</w:t>
      </w:r>
      <w:r w:rsidRPr="008C6C84">
        <w:rPr>
          <w:rFonts w:ascii="Calibri Light" w:hAnsi="Calibri Light" w:cs="Arial"/>
          <w:bCs/>
          <w:sz w:val="24"/>
          <w:szCs w:val="24"/>
        </w:rPr>
        <w:t xml:space="preserve"> dias úteis, a contar da data de abertura da sessão do pregão, estabelecida no preâmbulo desse edital.</w:t>
      </w:r>
    </w:p>
    <w:p w14:paraId="3E378F9D" w14:textId="7F2C2563" w:rsidR="004354E7" w:rsidRPr="008C6C84" w:rsidRDefault="004354E7" w:rsidP="009764C0">
      <w:pPr>
        <w:spacing w:line="276" w:lineRule="auto"/>
        <w:jc w:val="both"/>
        <w:rPr>
          <w:rFonts w:ascii="Calibri Light" w:hAnsi="Calibri Light" w:cs="Arial"/>
          <w:bCs/>
          <w:sz w:val="24"/>
          <w:szCs w:val="24"/>
        </w:rPr>
      </w:pPr>
      <w:r w:rsidRPr="004354E7">
        <w:rPr>
          <w:rFonts w:ascii="Calibri Light" w:hAnsi="Calibri Light" w:cs="Arial"/>
          <w:b/>
          <w:sz w:val="24"/>
          <w:szCs w:val="24"/>
        </w:rPr>
        <w:t>4.2.</w:t>
      </w:r>
      <w:r w:rsidRPr="004354E7">
        <w:rPr>
          <w:rFonts w:ascii="Calibri Light" w:hAnsi="Calibri Light" w:cs="Arial"/>
          <w:bCs/>
          <w:sz w:val="24"/>
          <w:szCs w:val="24"/>
        </w:rPr>
        <w:tab/>
        <w:t>Os licitantes deverão registrar suas propostas no sistema eletrônico, observando as diretrizes do Anexo I – Termo de Referência, com a indicação completa do produto ofertado, incluindo marca, modelo, referências e demais dados técnicos, bem como com a indicação dos valores unitários e totais dos itens, englobando a tributação, os custos de entrega e quaisquer outras despesas incidentes para o cumprimento das obrigações assumidas.</w:t>
      </w:r>
    </w:p>
    <w:p w14:paraId="7EB67250"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4.3. </w:t>
      </w:r>
      <w:r w:rsidRPr="008C6C84">
        <w:rPr>
          <w:rFonts w:ascii="Calibri Light" w:hAnsi="Calibri Light" w:cs="Arial"/>
          <w:bCs/>
          <w:sz w:val="24"/>
          <w:szCs w:val="24"/>
        </w:rPr>
        <w:t>Qualquer elemento que possa identificar o licitante importará na desclassificação da proposta, razão pela qual os licitantes não poderão encaminhar documentos com timbre ou logomarca da empresa, assinatura ou carimbo de sócios ou outra informação que possa levar a sua identificação, até que se encerre a etapa de lances.</w:t>
      </w:r>
    </w:p>
    <w:p w14:paraId="384C5402" w14:textId="77777777" w:rsidR="008C6C84" w:rsidRPr="008C6C84" w:rsidRDefault="008C6C84" w:rsidP="009764C0">
      <w:pPr>
        <w:spacing w:line="276" w:lineRule="auto"/>
        <w:jc w:val="both"/>
        <w:rPr>
          <w:rFonts w:ascii="Calibri Light" w:hAnsi="Calibri Light" w:cs="Arial"/>
          <w:bCs/>
          <w:sz w:val="24"/>
          <w:szCs w:val="24"/>
        </w:rPr>
      </w:pPr>
      <w:r w:rsidRPr="008C6C84">
        <w:rPr>
          <w:rFonts w:ascii="Calibri Light" w:hAnsi="Calibri Light" w:cs="Arial"/>
          <w:b/>
          <w:sz w:val="24"/>
          <w:szCs w:val="24"/>
        </w:rPr>
        <w:t>OBS.:</w:t>
      </w:r>
      <w:r w:rsidRPr="008C6C84">
        <w:rPr>
          <w:rFonts w:ascii="Calibri Light" w:hAnsi="Calibri Light" w:cs="Arial"/>
          <w:bCs/>
          <w:sz w:val="24"/>
          <w:szCs w:val="24"/>
        </w:rPr>
        <w:t xml:space="preserve"> Em se tratando de licitação que envolva o fornecimento de bens, a Administração poderá, </w:t>
      </w:r>
      <w:r w:rsidRPr="008C6C84">
        <w:rPr>
          <w:rFonts w:ascii="Calibri Light" w:hAnsi="Calibri Light" w:cs="Arial"/>
          <w:bCs/>
          <w:sz w:val="24"/>
          <w:szCs w:val="24"/>
          <w:u w:val="single"/>
        </w:rPr>
        <w:t>excepcionalmente</w:t>
      </w:r>
      <w:r w:rsidRPr="008C6C84">
        <w:rPr>
          <w:rFonts w:ascii="Calibri Light" w:hAnsi="Calibri Light" w:cs="Arial"/>
          <w:bCs/>
          <w:sz w:val="24"/>
          <w:szCs w:val="24"/>
        </w:rPr>
        <w:t>, nos termos dos artigos 41, 42 e 43 da Lei nº 14.133/2021, indicar marcas ou modelos e/ou exigir amostra ou prova de conceito, mediante existente procedimento de padronização.</w:t>
      </w:r>
    </w:p>
    <w:p w14:paraId="633FAEC2" w14:textId="77777777" w:rsidR="008C6C84" w:rsidRPr="008C6C84" w:rsidRDefault="008C6C84" w:rsidP="009764C0">
      <w:pPr>
        <w:spacing w:line="276" w:lineRule="auto"/>
        <w:jc w:val="both"/>
        <w:rPr>
          <w:rFonts w:ascii="Calibri Light" w:hAnsi="Calibri Light" w:cs="Arial"/>
          <w:bCs/>
          <w:sz w:val="24"/>
          <w:szCs w:val="24"/>
        </w:rPr>
      </w:pPr>
    </w:p>
    <w:p w14:paraId="1D20471C"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5. DOCUMENTOS DE HABILITAÇÃO</w:t>
      </w:r>
    </w:p>
    <w:p w14:paraId="7A54AF98" w14:textId="77777777" w:rsidR="00CC5E24" w:rsidRPr="00CC5E24" w:rsidRDefault="00CC5E24" w:rsidP="009764C0">
      <w:pPr>
        <w:tabs>
          <w:tab w:val="left" w:pos="1134"/>
        </w:tabs>
        <w:spacing w:line="276" w:lineRule="auto"/>
        <w:jc w:val="both"/>
        <w:rPr>
          <w:rFonts w:ascii="Calibri Light" w:hAnsi="Calibri Light" w:cs="Arial"/>
          <w:sz w:val="24"/>
          <w:szCs w:val="24"/>
        </w:rPr>
      </w:pPr>
      <w:r w:rsidRPr="00CC5E24">
        <w:rPr>
          <w:rFonts w:ascii="Calibri Light" w:hAnsi="Calibri Light" w:cs="Arial"/>
          <w:sz w:val="24"/>
          <w:szCs w:val="24"/>
        </w:rPr>
        <w:t>Para fins de habilitação neste pregão, a licitante deverá enviar os seguintes documentos, observando o procedimento disposto no item 3 deste Edital:</w:t>
      </w:r>
    </w:p>
    <w:p w14:paraId="1DE163CA" w14:textId="77777777" w:rsidR="008C6C84" w:rsidRPr="008C6C84" w:rsidRDefault="008C6C84" w:rsidP="009764C0">
      <w:pPr>
        <w:tabs>
          <w:tab w:val="left" w:pos="1134"/>
        </w:tabs>
        <w:spacing w:line="276" w:lineRule="auto"/>
        <w:jc w:val="both"/>
        <w:rPr>
          <w:rFonts w:ascii="Calibri Light" w:hAnsi="Calibri Light" w:cs="Arial"/>
          <w:sz w:val="24"/>
          <w:szCs w:val="24"/>
        </w:rPr>
      </w:pPr>
    </w:p>
    <w:p w14:paraId="6ABE02BD"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5.1. HABILITAÇÃO JURÍDICA</w:t>
      </w:r>
    </w:p>
    <w:p w14:paraId="167BFC02"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lastRenderedPageBreak/>
        <w:t>a)</w:t>
      </w:r>
      <w:r w:rsidRPr="008C6C84">
        <w:rPr>
          <w:rFonts w:ascii="Calibri Light" w:hAnsi="Calibri Light" w:cs="Arial"/>
          <w:sz w:val="24"/>
          <w:szCs w:val="24"/>
        </w:rPr>
        <w:t xml:space="preserve"> cópia do registro comercial, no caso de empresa individual;</w:t>
      </w:r>
    </w:p>
    <w:p w14:paraId="2D7F890F"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b)</w:t>
      </w:r>
      <w:r w:rsidRPr="008C6C84">
        <w:rPr>
          <w:rFonts w:ascii="Calibri Light" w:hAnsi="Calibri Light" w:cs="Arial"/>
          <w:sz w:val="24"/>
          <w:szCs w:val="24"/>
        </w:rPr>
        <w:t xml:space="preserve"> cópia do ato constitutivo, estatuto ou contrato social em vigor, devidamente registrado, em se tratando de sociedades comerciais, e, no caso de sociedade por ações, acompanhado de documentos de eleição de seus administradores;</w:t>
      </w:r>
    </w:p>
    <w:p w14:paraId="10B9BDFF"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rPr>
        <w:t>c)</w:t>
      </w:r>
      <w:r w:rsidRPr="008C6C84">
        <w:rPr>
          <w:rFonts w:ascii="Calibri Light" w:hAnsi="Calibri Light" w:cs="Arial"/>
        </w:rPr>
        <w:t xml:space="preserve"> comprovante de inscrição no Cadastro Nacional de Pessoa Física (CPF), se o licitante for pessoa natural, ou no Cadastro Nacional da Pessoa Jurídica (CNPJ/MF), se o licitante for pessoa jurídica;</w:t>
      </w:r>
    </w:p>
    <w:p w14:paraId="40BAA64B"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d)</w:t>
      </w:r>
      <w:r w:rsidRPr="008C6C84">
        <w:rPr>
          <w:rFonts w:ascii="Calibri Light" w:hAnsi="Calibri Light" w:cs="Arial"/>
          <w:sz w:val="24"/>
          <w:szCs w:val="24"/>
        </w:rPr>
        <w:t xml:space="preserve"> cópia do decreto de autorização, em se tratando de empresa ou sociedade estrangeira em funcionamento no País, e ato de registro ou autorização para funcionamento expedido pelo órgão competente, quando a atividade assim o exigir.</w:t>
      </w:r>
    </w:p>
    <w:p w14:paraId="538A7019" w14:textId="77777777" w:rsidR="008C6C84" w:rsidRPr="008C6C84" w:rsidRDefault="008C6C84" w:rsidP="009764C0">
      <w:pPr>
        <w:tabs>
          <w:tab w:val="left" w:pos="1134"/>
        </w:tabs>
        <w:spacing w:line="276" w:lineRule="auto"/>
        <w:jc w:val="both"/>
        <w:rPr>
          <w:rFonts w:ascii="Calibri Light" w:hAnsi="Calibri Light" w:cs="Arial"/>
          <w:b/>
          <w:sz w:val="24"/>
          <w:szCs w:val="24"/>
        </w:rPr>
      </w:pPr>
    </w:p>
    <w:p w14:paraId="00FB5BA8"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5.2. HABILITAÇÃO FISCAL, SOCIAL E TRABALHISTA</w:t>
      </w:r>
    </w:p>
    <w:p w14:paraId="45F7F713"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0" w:name="art68i"/>
      <w:bookmarkStart w:id="1" w:name="art68ii"/>
      <w:bookmarkEnd w:id="0"/>
      <w:bookmarkEnd w:id="1"/>
      <w:r w:rsidRPr="008C6C84">
        <w:rPr>
          <w:rFonts w:ascii="Calibri Light" w:hAnsi="Calibri Light" w:cs="Arial"/>
          <w:b/>
          <w:bCs/>
        </w:rPr>
        <w:t>a)</w:t>
      </w:r>
      <w:r w:rsidRPr="008C6C84">
        <w:rPr>
          <w:rFonts w:ascii="Calibri Light" w:hAnsi="Calibri Light" w:cs="Arial"/>
        </w:rPr>
        <w:t xml:space="preserve"> comprovante de inscrição no cadastro de contribuintes estadual e/ou municipal, se houver, relativo ao domicílio ou sede do licitante, pertinente ao seu ramo de atividade e compatível com o objeto;</w:t>
      </w:r>
    </w:p>
    <w:p w14:paraId="54CE72D6" w14:textId="0F963066"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 w:name="art68iii"/>
      <w:bookmarkEnd w:id="2"/>
      <w:r w:rsidRPr="008C6C84">
        <w:rPr>
          <w:rFonts w:ascii="Calibri Light" w:hAnsi="Calibri Light" w:cs="Arial"/>
          <w:b/>
          <w:bCs/>
        </w:rPr>
        <w:t>b)</w:t>
      </w:r>
      <w:r w:rsidRPr="008C6C84">
        <w:rPr>
          <w:rFonts w:ascii="Calibri Light" w:hAnsi="Calibri Light" w:cs="Arial"/>
        </w:rPr>
        <w:t xml:space="preserve"> prova de regularidade perante a Fazenda federal, estadual e municipal do domicílio ou sede do licitante, ou outra equivalente, na forma da lei;</w:t>
      </w:r>
    </w:p>
    <w:p w14:paraId="0F18665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 w:name="art68iv"/>
      <w:bookmarkEnd w:id="3"/>
      <w:r w:rsidRPr="008C6C84">
        <w:rPr>
          <w:rFonts w:ascii="Calibri Light" w:hAnsi="Calibri Light" w:cs="Arial"/>
          <w:b/>
          <w:bCs/>
        </w:rPr>
        <w:t>c)</w:t>
      </w:r>
      <w:r w:rsidRPr="008C6C84">
        <w:rPr>
          <w:rFonts w:ascii="Calibri Light" w:hAnsi="Calibri Light" w:cs="Arial"/>
        </w:rPr>
        <w:t xml:space="preserve"> prova de regularidade relativa à Seguridade Social e ao FGTS, que demonstre cumprimento dos encargos sociais instituídos por lei;</w:t>
      </w:r>
    </w:p>
    <w:p w14:paraId="361BE9D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 w:name="art68v"/>
      <w:bookmarkEnd w:id="4"/>
      <w:r w:rsidRPr="008C6C84">
        <w:rPr>
          <w:rFonts w:ascii="Calibri Light" w:hAnsi="Calibri Light" w:cs="Arial"/>
          <w:b/>
          <w:bCs/>
        </w:rPr>
        <w:t>d)</w:t>
      </w:r>
      <w:r w:rsidRPr="008C6C84">
        <w:rPr>
          <w:rFonts w:ascii="Calibri Light" w:hAnsi="Calibri Light" w:cs="Arial"/>
        </w:rPr>
        <w:t xml:space="preserve"> prova de regularidade perante a Justiça do Trabalho</w:t>
      </w:r>
      <w:bookmarkStart w:id="5" w:name="art68vi"/>
      <w:bookmarkEnd w:id="5"/>
      <w:r w:rsidRPr="008C6C84">
        <w:rPr>
          <w:rFonts w:ascii="Calibri Light" w:hAnsi="Calibri Light" w:cs="Arial"/>
        </w:rPr>
        <w:t>.</w:t>
      </w:r>
    </w:p>
    <w:p w14:paraId="67E6675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p>
    <w:p w14:paraId="0D187CEF" w14:textId="77777777" w:rsidR="008C6C84" w:rsidRPr="008C6C84" w:rsidRDefault="008C6C84" w:rsidP="009764C0">
      <w:pPr>
        <w:pStyle w:val="Corpodetexto"/>
        <w:tabs>
          <w:tab w:val="left" w:pos="1215"/>
        </w:tabs>
        <w:spacing w:line="276" w:lineRule="auto"/>
        <w:rPr>
          <w:rFonts w:ascii="Calibri Light" w:hAnsi="Calibri Light" w:cs="Arial"/>
          <w:b/>
          <w:bCs/>
          <w:sz w:val="24"/>
          <w:szCs w:val="24"/>
        </w:rPr>
      </w:pPr>
      <w:bookmarkStart w:id="6" w:name="art68§1"/>
      <w:bookmarkEnd w:id="6"/>
      <w:r w:rsidRPr="008C6C84">
        <w:rPr>
          <w:rFonts w:ascii="Calibri Light" w:hAnsi="Calibri Light" w:cs="Arial"/>
          <w:b/>
          <w:bCs/>
          <w:sz w:val="24"/>
          <w:szCs w:val="24"/>
        </w:rPr>
        <w:t>5.3. HABILITAÇÃO ECONÔMICO-FINANCEIRA:</w:t>
      </w:r>
    </w:p>
    <w:p w14:paraId="7F7D92FE" w14:textId="77777777" w:rsidR="00790F50" w:rsidRPr="00790F50" w:rsidRDefault="00790F50" w:rsidP="00D87E05">
      <w:pPr>
        <w:spacing w:line="276" w:lineRule="auto"/>
        <w:jc w:val="both"/>
        <w:rPr>
          <w:rFonts w:ascii="Calibri Light" w:hAnsi="Calibri Light" w:cs="Arial"/>
          <w:b/>
          <w:sz w:val="24"/>
          <w:szCs w:val="24"/>
        </w:rPr>
      </w:pPr>
      <w:bookmarkStart w:id="7" w:name="_Hlk508883518"/>
      <w:r w:rsidRPr="00790F50">
        <w:rPr>
          <w:rFonts w:ascii="Calibri Light" w:hAnsi="Calibri Light" w:cs="Arial"/>
          <w:b/>
          <w:sz w:val="24"/>
          <w:szCs w:val="24"/>
        </w:rPr>
        <w:t xml:space="preserve">a) </w:t>
      </w:r>
      <w:r w:rsidRPr="00790F50">
        <w:rPr>
          <w:rFonts w:ascii="Calibri Light" w:hAnsi="Calibri Light" w:cs="Arial"/>
          <w:sz w:val="24"/>
          <w:szCs w:val="24"/>
        </w:rPr>
        <w:t>certidão negativa de falência expedida pelo distribuidor da sede da pessoa jurídica, em prazo não superior a 90 (noventa) dias da data designada para a apresentação do documento;</w:t>
      </w:r>
    </w:p>
    <w:bookmarkEnd w:id="7"/>
    <w:p w14:paraId="0F7D26FE" w14:textId="77777777" w:rsidR="00790F50" w:rsidRPr="00790F50" w:rsidRDefault="00790F50" w:rsidP="009764C0">
      <w:pPr>
        <w:tabs>
          <w:tab w:val="left" w:pos="851"/>
        </w:tabs>
        <w:spacing w:line="276" w:lineRule="auto"/>
        <w:jc w:val="both"/>
        <w:rPr>
          <w:rFonts w:ascii="Calibri Light" w:hAnsi="Calibri Light" w:cs="Arial"/>
          <w:sz w:val="24"/>
          <w:szCs w:val="24"/>
        </w:rPr>
      </w:pPr>
      <w:r w:rsidRPr="00790F50">
        <w:rPr>
          <w:rFonts w:ascii="Calibri Light" w:hAnsi="Calibri Light" w:cs="Arial"/>
          <w:b/>
          <w:sz w:val="24"/>
          <w:szCs w:val="24"/>
        </w:rPr>
        <w:t xml:space="preserve">5.3.1. </w:t>
      </w:r>
      <w:r w:rsidRPr="00790F50">
        <w:rPr>
          <w:rFonts w:ascii="Calibri Light" w:hAnsi="Calibri Light" w:cs="Arial"/>
          <w:sz w:val="24"/>
          <w:szCs w:val="24"/>
        </w:rPr>
        <w:t>Para as empresas cadastradas no Município, a documentação poderá ser substituída pelo seu Certificado de Registro de Fornecedor, desde que seu objetivo social comporte o objeto licitado e o registro cadastral esteja no prazo de validade.</w:t>
      </w:r>
    </w:p>
    <w:p w14:paraId="4F4D968B" w14:textId="77777777" w:rsidR="00790F50" w:rsidRPr="00790F50" w:rsidRDefault="00790F50" w:rsidP="009764C0">
      <w:pPr>
        <w:tabs>
          <w:tab w:val="left" w:pos="851"/>
        </w:tabs>
        <w:spacing w:line="276" w:lineRule="auto"/>
        <w:jc w:val="both"/>
        <w:rPr>
          <w:rFonts w:ascii="Calibri Light" w:hAnsi="Calibri Light" w:cs="Arial"/>
          <w:sz w:val="24"/>
          <w:szCs w:val="24"/>
        </w:rPr>
      </w:pPr>
      <w:r w:rsidRPr="00790F50">
        <w:rPr>
          <w:rFonts w:ascii="Calibri Light" w:hAnsi="Calibri Light" w:cs="Arial"/>
          <w:b/>
          <w:bCs/>
          <w:sz w:val="24"/>
          <w:szCs w:val="24"/>
        </w:rPr>
        <w:t xml:space="preserve">5.3.1.1. </w:t>
      </w:r>
      <w:r w:rsidRPr="00790F50">
        <w:rPr>
          <w:rFonts w:ascii="Calibri Light" w:hAnsi="Calibri Light" w:cs="Arial"/>
          <w:sz w:val="24"/>
          <w:szCs w:val="24"/>
        </w:rPr>
        <w:t>A subs</w:t>
      </w:r>
      <w:r w:rsidR="00D87E05">
        <w:rPr>
          <w:rFonts w:ascii="Calibri Light" w:hAnsi="Calibri Light" w:cs="Arial"/>
          <w:sz w:val="24"/>
          <w:szCs w:val="24"/>
        </w:rPr>
        <w:t>tituição referida no item 5.3.1</w:t>
      </w:r>
      <w:r w:rsidRPr="00790F50">
        <w:rPr>
          <w:rFonts w:ascii="Calibri Light" w:hAnsi="Calibri Light" w:cs="Arial"/>
          <w:sz w:val="24"/>
          <w:szCs w:val="24"/>
        </w:rPr>
        <w:t xml:space="preserve"> somente terá eficácia em relação aos documentos que tenham sido efetivamente apresentados para o cadastro e desde que estejam atualizados na data da sessão, constante no preâmbulo.</w:t>
      </w:r>
    </w:p>
    <w:p w14:paraId="6E953C24" w14:textId="77777777" w:rsidR="00790F50" w:rsidRPr="00790F50" w:rsidRDefault="00790F50" w:rsidP="009764C0">
      <w:pPr>
        <w:tabs>
          <w:tab w:val="left" w:pos="993"/>
        </w:tabs>
        <w:spacing w:line="276" w:lineRule="auto"/>
        <w:jc w:val="both"/>
        <w:rPr>
          <w:rFonts w:ascii="Calibri Light" w:hAnsi="Calibri Light" w:cs="Arial"/>
          <w:sz w:val="24"/>
          <w:szCs w:val="24"/>
        </w:rPr>
      </w:pPr>
      <w:r w:rsidRPr="00790F50">
        <w:rPr>
          <w:rFonts w:ascii="Calibri Light" w:hAnsi="Calibri Light" w:cs="Arial"/>
          <w:b/>
          <w:sz w:val="24"/>
          <w:szCs w:val="24"/>
        </w:rPr>
        <w:t>5.3.2.</w:t>
      </w:r>
      <w:r w:rsidRPr="00790F50">
        <w:rPr>
          <w:rFonts w:ascii="Calibri Light" w:hAnsi="Calibri Light" w:cs="Arial"/>
          <w:bCs/>
          <w:sz w:val="24"/>
          <w:szCs w:val="24"/>
        </w:rPr>
        <w:t xml:space="preserve"> </w:t>
      </w:r>
      <w:r w:rsidRPr="00790F50">
        <w:rPr>
          <w:rFonts w:ascii="Calibri Light" w:hAnsi="Calibri Light" w:cs="Arial"/>
          <w:sz w:val="24"/>
          <w:szCs w:val="24"/>
        </w:rPr>
        <w:t>Caso algum dos documentos obrigatórios, exigidos para cadastro, esteja com o prazo de validade expirado, o licitante deverá regularizá-lo no órgão emitente do cadastro ou anexá-lo, como complemento ao certificado apresentado, sob pena de inabilitação.</w:t>
      </w:r>
    </w:p>
    <w:p w14:paraId="6E3135A0" w14:textId="77777777" w:rsidR="00790F50" w:rsidRPr="00790F50" w:rsidRDefault="00790F50" w:rsidP="009764C0">
      <w:pPr>
        <w:autoSpaceDE w:val="0"/>
        <w:autoSpaceDN w:val="0"/>
        <w:adjustRightInd w:val="0"/>
        <w:spacing w:line="276" w:lineRule="auto"/>
        <w:jc w:val="both"/>
        <w:rPr>
          <w:rFonts w:ascii="Calibri Light" w:hAnsi="Calibri Light" w:cs="Arial"/>
          <w:color w:val="000000"/>
          <w:sz w:val="24"/>
          <w:szCs w:val="24"/>
        </w:rPr>
      </w:pPr>
      <w:r w:rsidRPr="00790F50">
        <w:rPr>
          <w:rFonts w:ascii="Calibri Light" w:hAnsi="Calibri Light" w:cs="Arial"/>
          <w:b/>
          <w:bCs/>
          <w:color w:val="000000"/>
          <w:sz w:val="24"/>
          <w:szCs w:val="24"/>
        </w:rPr>
        <w:lastRenderedPageBreak/>
        <w:t>5.3.3</w:t>
      </w:r>
      <w:r w:rsidRPr="00790F50">
        <w:rPr>
          <w:rFonts w:ascii="Calibri Light" w:hAnsi="Calibri Light" w:cs="Arial"/>
          <w:color w:val="000000"/>
          <w:sz w:val="24"/>
          <w:szCs w:val="24"/>
        </w:rPr>
        <w:t xml:space="preserve"> Após a entrega dos documentos para habilitação, não será permitida a substituição ou a apresentação de novos documentos, salvo em sede de diligência, para: </w:t>
      </w:r>
    </w:p>
    <w:p w14:paraId="70E32166" w14:textId="77777777" w:rsidR="00790F50" w:rsidRPr="00790F50" w:rsidRDefault="00790F50" w:rsidP="009764C0">
      <w:pPr>
        <w:autoSpaceDE w:val="0"/>
        <w:autoSpaceDN w:val="0"/>
        <w:adjustRightInd w:val="0"/>
        <w:spacing w:line="276" w:lineRule="auto"/>
        <w:jc w:val="both"/>
        <w:rPr>
          <w:rFonts w:ascii="Calibri Light" w:hAnsi="Calibri Light" w:cs="Arial"/>
          <w:color w:val="000000"/>
          <w:sz w:val="24"/>
          <w:szCs w:val="24"/>
        </w:rPr>
      </w:pPr>
      <w:r w:rsidRPr="00790F50">
        <w:rPr>
          <w:rFonts w:ascii="Calibri Light" w:hAnsi="Calibri Light" w:cs="Arial"/>
          <w:b/>
          <w:bCs/>
          <w:color w:val="000000"/>
          <w:sz w:val="24"/>
          <w:szCs w:val="24"/>
        </w:rPr>
        <w:t>a)</w:t>
      </w:r>
      <w:r w:rsidRPr="00790F50">
        <w:rPr>
          <w:rFonts w:ascii="Calibri Light" w:hAnsi="Calibri Light" w:cs="Arial"/>
          <w:color w:val="000000"/>
          <w:sz w:val="24"/>
          <w:szCs w:val="24"/>
        </w:rPr>
        <w:t xml:space="preserve"> complementação de informações acerca dos documentos já apresentados pelos licitantes e desde que necessária para apurar fatos existentes à época da abertura do certame; </w:t>
      </w:r>
    </w:p>
    <w:p w14:paraId="54854402" w14:textId="77777777" w:rsidR="00790F50" w:rsidRPr="00790F50" w:rsidRDefault="00790F50" w:rsidP="009764C0">
      <w:pPr>
        <w:autoSpaceDE w:val="0"/>
        <w:autoSpaceDN w:val="0"/>
        <w:adjustRightInd w:val="0"/>
        <w:spacing w:line="276" w:lineRule="auto"/>
        <w:jc w:val="both"/>
        <w:rPr>
          <w:rFonts w:ascii="Calibri Light" w:hAnsi="Calibri Light" w:cs="Arial"/>
          <w:color w:val="000000"/>
          <w:sz w:val="24"/>
          <w:szCs w:val="24"/>
        </w:rPr>
      </w:pPr>
      <w:r w:rsidRPr="00790F50">
        <w:rPr>
          <w:rFonts w:ascii="Calibri Light" w:hAnsi="Calibri Light" w:cs="Arial"/>
          <w:b/>
          <w:bCs/>
          <w:color w:val="000000"/>
          <w:sz w:val="24"/>
          <w:szCs w:val="24"/>
        </w:rPr>
        <w:t>b)</w:t>
      </w:r>
      <w:r w:rsidRPr="00790F50">
        <w:rPr>
          <w:rFonts w:ascii="Calibri Light" w:hAnsi="Calibri Light" w:cs="Arial"/>
          <w:color w:val="000000"/>
          <w:sz w:val="24"/>
          <w:szCs w:val="24"/>
        </w:rPr>
        <w:t xml:space="preserve"> atualização de documentos cuja validade tenha expirado após a data de recebimento das propostas.</w:t>
      </w:r>
    </w:p>
    <w:p w14:paraId="178EE79B" w14:textId="77777777" w:rsidR="00790F50" w:rsidRPr="00790F50" w:rsidRDefault="00790F50" w:rsidP="009764C0">
      <w:pPr>
        <w:autoSpaceDE w:val="0"/>
        <w:autoSpaceDN w:val="0"/>
        <w:adjustRightInd w:val="0"/>
        <w:spacing w:line="276" w:lineRule="auto"/>
        <w:jc w:val="both"/>
        <w:rPr>
          <w:rFonts w:ascii="Calibri Light" w:hAnsi="Calibri Light" w:cs="Arial"/>
          <w:color w:val="000000"/>
          <w:sz w:val="24"/>
          <w:szCs w:val="24"/>
        </w:rPr>
      </w:pPr>
      <w:r w:rsidRPr="00790F50">
        <w:rPr>
          <w:rFonts w:ascii="Calibri Light" w:hAnsi="Calibri Light" w:cs="Arial"/>
          <w:b/>
          <w:bCs/>
          <w:color w:val="000000"/>
          <w:sz w:val="24"/>
          <w:szCs w:val="24"/>
        </w:rPr>
        <w:t>5.3.4.</w:t>
      </w:r>
      <w:r w:rsidRPr="00790F50">
        <w:rPr>
          <w:rFonts w:ascii="Calibri Light" w:hAnsi="Calibri Light" w:cs="Arial"/>
          <w:color w:val="000000"/>
          <w:sz w:val="24"/>
          <w:szCs w:val="24"/>
        </w:rPr>
        <w:t xml:space="preserve"> Na análise dos documentos de habilitação, a comissão de licitação poderá sanar erros ou falhas que não alterem a substância dos documentos e sua validade jurídica, mediante despacho fundamentado registrado e acessível a todos, atribuindo-lhes eficácia para fins de habilitação e classificação. </w:t>
      </w:r>
    </w:p>
    <w:p w14:paraId="6057E7D8" w14:textId="77777777" w:rsidR="008C6C84" w:rsidRPr="008C6C84" w:rsidRDefault="008C6C84" w:rsidP="009764C0">
      <w:pPr>
        <w:pStyle w:val="Default"/>
        <w:spacing w:line="276" w:lineRule="auto"/>
        <w:jc w:val="both"/>
        <w:rPr>
          <w:rFonts w:ascii="Calibri Light" w:hAnsi="Calibri Light"/>
          <w:b/>
          <w:bCs/>
          <w:color w:val="FF0000"/>
        </w:rPr>
      </w:pPr>
    </w:p>
    <w:p w14:paraId="27662EB3"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6. VEDAÇÕES</w:t>
      </w:r>
    </w:p>
    <w:p w14:paraId="161A4BB7"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6.1 </w:t>
      </w:r>
      <w:r w:rsidRPr="008C6C84">
        <w:rPr>
          <w:rFonts w:ascii="Calibri Light" w:hAnsi="Calibri Light" w:cs="Arial"/>
          <w:sz w:val="24"/>
          <w:szCs w:val="24"/>
        </w:rPr>
        <w:t>Não poderão disputar licitação ou participar da execução da ata de registro de preços e/ou contrato, direta ou indiretamente:</w:t>
      </w:r>
    </w:p>
    <w:p w14:paraId="09D77849"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a)</w:t>
      </w:r>
      <w:r w:rsidRPr="008C6C84">
        <w:rPr>
          <w:rFonts w:ascii="Calibri Light" w:hAnsi="Calibri Light" w:cs="Arial"/>
          <w:sz w:val="24"/>
          <w:szCs w:val="24"/>
        </w:rPr>
        <w:t xml:space="preserve"> pessoa física ou jurídica que se encontre, ao tempo da licitação, impossibilitada de participar da licitação em decorrência de sanção que lhe foi imposta;</w:t>
      </w:r>
    </w:p>
    <w:p w14:paraId="2A2E42F7"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 w:name="art14iv"/>
      <w:bookmarkEnd w:id="8"/>
      <w:r w:rsidRPr="008C6C84">
        <w:rPr>
          <w:rFonts w:ascii="Calibri Light" w:hAnsi="Calibri Light" w:cs="Arial"/>
          <w:b/>
          <w:bCs/>
        </w:rPr>
        <w:t>b)</w:t>
      </w:r>
      <w:r w:rsidRPr="008C6C84">
        <w:rPr>
          <w:rFonts w:ascii="Calibri Light" w:hAnsi="Calibri Light" w:cs="Arial"/>
        </w:rPr>
        <w:t xml:space="preserve"> aquele que mantenha vínculo de natureza técnica, comercial, econômica, financeira, trabalhista ou civil com dirigente do órgão ou entidade contratante ou com agente público que desempenhe função na licitação ou atue na fiscalização ou na gestão da ata de registro de preços e/ou contrato, ou que deles seja cônjuge, companheiro ou parente em linha reta, colateral ou por afinidade, até o terceiro grau;</w:t>
      </w:r>
    </w:p>
    <w:p w14:paraId="4BCBCB4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9" w:name="art14v"/>
      <w:bookmarkEnd w:id="9"/>
      <w:r w:rsidRPr="008C6C84">
        <w:rPr>
          <w:rFonts w:ascii="Calibri Light" w:hAnsi="Calibri Light" w:cs="Arial"/>
          <w:b/>
          <w:bCs/>
        </w:rPr>
        <w:t>c)</w:t>
      </w:r>
      <w:r w:rsidRPr="008C6C84">
        <w:rPr>
          <w:rFonts w:ascii="Calibri Light" w:hAnsi="Calibri Light" w:cs="Arial"/>
        </w:rPr>
        <w:t xml:space="preserve"> empresas controladoras, controladas ou coligadas, nos termos da </w:t>
      </w:r>
      <w:hyperlink r:id="rId12" w:history="1">
        <w:r w:rsidRPr="008C6C84">
          <w:rPr>
            <w:rStyle w:val="Hyperlink"/>
            <w:rFonts w:ascii="Calibri Light" w:hAnsi="Calibri Light" w:cs="Arial"/>
          </w:rPr>
          <w:t>Lei nº 6.404, de 15 de dezembro de 1976</w:t>
        </w:r>
      </w:hyperlink>
      <w:r w:rsidRPr="008C6C84">
        <w:rPr>
          <w:rFonts w:ascii="Calibri Light" w:hAnsi="Calibri Light" w:cs="Arial"/>
        </w:rPr>
        <w:t>, concorrendo entre si;</w:t>
      </w:r>
    </w:p>
    <w:p w14:paraId="644262E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0" w:name="art14vi"/>
      <w:bookmarkEnd w:id="10"/>
      <w:r w:rsidRPr="008C6C84">
        <w:rPr>
          <w:rFonts w:ascii="Calibri Light" w:hAnsi="Calibri Light" w:cs="Arial"/>
          <w:b/>
          <w:bCs/>
        </w:rPr>
        <w:t>d)</w:t>
      </w:r>
      <w:r w:rsidRPr="008C6C84">
        <w:rPr>
          <w:rFonts w:ascii="Calibri Light" w:hAnsi="Calibri Light" w:cs="Arial"/>
        </w:rPr>
        <w:t xml:space="preserv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61D9C270" w14:textId="77777777" w:rsid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e)</w:t>
      </w:r>
      <w:r w:rsidRPr="008C6C84">
        <w:rPr>
          <w:rFonts w:ascii="Calibri Light" w:hAnsi="Calibri Light" w:cs="Arial"/>
        </w:rPr>
        <w:t xml:space="preserve"> agente público do órgão licitante, devendo ser observadas as situações que possam configurar conflito de interesses no exercício ou após o exercício do cargo ou emprego, nos termos da legislação que disciplina a matéria.</w:t>
      </w:r>
    </w:p>
    <w:p w14:paraId="7A052032" w14:textId="77777777" w:rsidR="00423C55" w:rsidRPr="008C6C84" w:rsidRDefault="00423C55" w:rsidP="009764C0">
      <w:pPr>
        <w:pStyle w:val="NormalWeb"/>
        <w:spacing w:before="0" w:beforeAutospacing="0" w:after="0" w:afterAutospacing="0" w:line="276" w:lineRule="auto"/>
        <w:jc w:val="both"/>
        <w:rPr>
          <w:rFonts w:ascii="Calibri Light" w:hAnsi="Calibri Light" w:cs="Arial"/>
        </w:rPr>
      </w:pPr>
    </w:p>
    <w:p w14:paraId="31B11261" w14:textId="77777777" w:rsid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6.2.</w:t>
      </w:r>
      <w:r w:rsidRPr="008C6C84">
        <w:rPr>
          <w:rFonts w:ascii="Calibri Light" w:hAnsi="Calibri Light" w:cs="Arial"/>
        </w:rPr>
        <w:t xml:space="preserve"> O impedimento de que trata a alínea “a” do item 6.1, supra,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711AE296" w14:textId="77777777" w:rsidR="00423C55" w:rsidRPr="008C6C84" w:rsidRDefault="00423C55" w:rsidP="009764C0">
      <w:pPr>
        <w:pStyle w:val="NormalWeb"/>
        <w:spacing w:before="0" w:beforeAutospacing="0" w:after="0" w:afterAutospacing="0" w:line="276" w:lineRule="auto"/>
        <w:jc w:val="both"/>
        <w:rPr>
          <w:rFonts w:ascii="Calibri Light" w:hAnsi="Calibri Light" w:cs="Arial"/>
        </w:rPr>
      </w:pPr>
    </w:p>
    <w:p w14:paraId="2F737C0B"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6.3.</w:t>
      </w:r>
      <w:r w:rsidRPr="008C6C84">
        <w:rPr>
          <w:rFonts w:ascii="Calibri Light" w:hAnsi="Calibri Light" w:cs="Arial"/>
          <w:sz w:val="24"/>
          <w:szCs w:val="24"/>
        </w:rPr>
        <w:t xml:space="preserve"> Durante a vigência da ata de registro de preços e/ou contrato, é vedado ao contratado contratar cônjuge, companheiro ou parente em linha reta, colateral ou por afinidade, até o terceiro grau, de dirigente do órgão contratante ou de agente público que desempenhe função na licitação ou atue na fiscalização ou na gestão da ata de registro de preços e/ou contrato.</w:t>
      </w:r>
    </w:p>
    <w:p w14:paraId="7C6A8D08" w14:textId="77777777" w:rsidR="008C6C84" w:rsidRPr="008C6C84" w:rsidRDefault="008C6C84" w:rsidP="009764C0">
      <w:pPr>
        <w:tabs>
          <w:tab w:val="left" w:pos="1134"/>
        </w:tabs>
        <w:spacing w:line="276" w:lineRule="auto"/>
        <w:jc w:val="both"/>
        <w:rPr>
          <w:rFonts w:ascii="Calibri Light" w:hAnsi="Calibri Light" w:cs="Arial"/>
          <w:sz w:val="24"/>
          <w:szCs w:val="24"/>
        </w:rPr>
      </w:pPr>
    </w:p>
    <w:p w14:paraId="1EB16059"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7. ABERTURA DA SESSÃO PÚBLICA</w:t>
      </w:r>
    </w:p>
    <w:p w14:paraId="15C9F44D"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7.1. </w:t>
      </w:r>
      <w:r w:rsidRPr="008C6C84">
        <w:rPr>
          <w:rFonts w:ascii="Calibri Light" w:hAnsi="Calibri Light" w:cs="Arial"/>
          <w:bCs/>
          <w:sz w:val="24"/>
          <w:szCs w:val="24"/>
        </w:rPr>
        <w:t>No dia e hora indicados no preâmbulo, o pregoeiro abrirá a sessão pública, mediante a utilização de sua chave e senha.</w:t>
      </w:r>
    </w:p>
    <w:p w14:paraId="7FADE9C3"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7.2. </w:t>
      </w:r>
      <w:r w:rsidRPr="008C6C84">
        <w:rPr>
          <w:rFonts w:ascii="Calibri Light" w:hAnsi="Calibri Light" w:cs="Arial"/>
          <w:bCs/>
          <w:sz w:val="24"/>
          <w:szCs w:val="24"/>
        </w:rPr>
        <w:t xml:space="preserve">O licitante poderá participar da sessão pública na internet, mediante a utilização de sua chave de acesso e senha, e deverá acompanhar o andamento do certame e as operações realizadas no sistema eletrônico durante toda a sessão pública do pregão, ficando responsável pela perda de negócios diante </w:t>
      </w:r>
      <w:r w:rsidRPr="008C6C84">
        <w:rPr>
          <w:rFonts w:ascii="Calibri Light" w:hAnsi="Calibri Light" w:cs="Arial"/>
          <w:sz w:val="24"/>
          <w:szCs w:val="24"/>
        </w:rPr>
        <w:t>da inobservância de mensagens emitidas pelo sistema ou de sua desconexão, conforme item 2.3.2 deste Edital.</w:t>
      </w:r>
    </w:p>
    <w:p w14:paraId="4DEDDC18"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7.3. </w:t>
      </w:r>
      <w:r w:rsidRPr="008C6C84">
        <w:rPr>
          <w:rFonts w:ascii="Calibri Light" w:hAnsi="Calibri Light" w:cs="Arial"/>
          <w:bCs/>
          <w:sz w:val="24"/>
          <w:szCs w:val="24"/>
        </w:rPr>
        <w:t>A comunicação entre o pregoeiro e os licitantes ocorrerá mediante troca de mensagens em campo próprio do sistema eletrônico.</w:t>
      </w:r>
    </w:p>
    <w:p w14:paraId="3921611B"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7.4. </w:t>
      </w:r>
      <w:r w:rsidRPr="008C6C84">
        <w:rPr>
          <w:rFonts w:ascii="Calibri Light" w:hAnsi="Calibri Light" w:cs="Arial"/>
          <w:bCs/>
          <w:sz w:val="24"/>
          <w:szCs w:val="24"/>
        </w:rPr>
        <w:t>Iniciada a sessão, as propostas de preços contendo a descrição do objeto e do valor estarão disponíveis na internet.</w:t>
      </w:r>
    </w:p>
    <w:p w14:paraId="50972139" w14:textId="77777777" w:rsidR="008C6C84" w:rsidRPr="008C6C84" w:rsidRDefault="008C6C84" w:rsidP="009764C0">
      <w:pPr>
        <w:tabs>
          <w:tab w:val="left" w:pos="1134"/>
        </w:tabs>
        <w:spacing w:line="276" w:lineRule="auto"/>
        <w:jc w:val="both"/>
        <w:rPr>
          <w:rFonts w:ascii="Calibri Light" w:hAnsi="Calibri Light" w:cs="Arial"/>
          <w:bCs/>
          <w:sz w:val="24"/>
          <w:szCs w:val="24"/>
        </w:rPr>
      </w:pPr>
    </w:p>
    <w:p w14:paraId="50E26E6F" w14:textId="77777777" w:rsidR="008C6C84" w:rsidRPr="008C6C84" w:rsidRDefault="008C6C84" w:rsidP="009764C0">
      <w:pPr>
        <w:spacing w:line="276" w:lineRule="auto"/>
        <w:jc w:val="both"/>
        <w:rPr>
          <w:rFonts w:ascii="Calibri Light" w:hAnsi="Calibri Light" w:cs="Arial"/>
          <w:b/>
          <w:sz w:val="24"/>
          <w:szCs w:val="24"/>
        </w:rPr>
      </w:pPr>
      <w:r w:rsidRPr="008C6C84">
        <w:rPr>
          <w:rFonts w:ascii="Calibri Light" w:hAnsi="Calibri Light" w:cs="Arial"/>
          <w:b/>
          <w:sz w:val="24"/>
          <w:szCs w:val="24"/>
        </w:rPr>
        <w:t>8. CLASSIFICAÇÃO INICIAL DAS PROPOSTAS E FORMULAÇÃO DE LANCES</w:t>
      </w:r>
    </w:p>
    <w:p w14:paraId="19B3734A"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8.1. </w:t>
      </w:r>
      <w:r w:rsidRPr="008C6C84">
        <w:rPr>
          <w:rFonts w:ascii="Calibri Light" w:hAnsi="Calibri Light" w:cs="Arial"/>
          <w:bCs/>
          <w:sz w:val="24"/>
          <w:szCs w:val="24"/>
        </w:rPr>
        <w:t>O pregoeiro verificará as propostas apresentadas e desclassificará fundamentadamente aquelas que não estejam em conformidade com os requisitos estabelecidos no edital.</w:t>
      </w:r>
    </w:p>
    <w:p w14:paraId="145AA4FE"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8.2. </w:t>
      </w:r>
      <w:r w:rsidRPr="008C6C84">
        <w:rPr>
          <w:rFonts w:ascii="Calibri Light" w:hAnsi="Calibri Light" w:cs="Arial"/>
          <w:sz w:val="24"/>
          <w:szCs w:val="24"/>
        </w:rPr>
        <w:t>Serão desclassificadas as propostas que:</w:t>
      </w:r>
    </w:p>
    <w:p w14:paraId="7478663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a) </w:t>
      </w:r>
      <w:r w:rsidRPr="008C6C84">
        <w:rPr>
          <w:rFonts w:ascii="Calibri Light" w:hAnsi="Calibri Light" w:cs="Arial"/>
        </w:rPr>
        <w:t>contiverem vícios insanáveis;</w:t>
      </w:r>
    </w:p>
    <w:p w14:paraId="49F5F97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1" w:name="art59ii"/>
      <w:bookmarkEnd w:id="11"/>
      <w:r w:rsidRPr="008C6C84">
        <w:rPr>
          <w:rFonts w:ascii="Calibri Light" w:hAnsi="Calibri Light" w:cs="Arial"/>
          <w:b/>
          <w:bCs/>
        </w:rPr>
        <w:t>b)</w:t>
      </w:r>
      <w:r w:rsidRPr="008C6C84">
        <w:rPr>
          <w:rFonts w:ascii="Calibri Light" w:hAnsi="Calibri Light" w:cs="Arial"/>
        </w:rPr>
        <w:t xml:space="preserve"> não obedecerem às especificações técnicas pormenorizadas no edital;</w:t>
      </w:r>
    </w:p>
    <w:p w14:paraId="7C70079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2" w:name="art59iii"/>
      <w:bookmarkEnd w:id="12"/>
      <w:r w:rsidRPr="008C6C84">
        <w:rPr>
          <w:rFonts w:ascii="Calibri Light" w:hAnsi="Calibri Light" w:cs="Arial"/>
          <w:b/>
          <w:bCs/>
        </w:rPr>
        <w:t>c)</w:t>
      </w:r>
      <w:r w:rsidRPr="008C6C84">
        <w:rPr>
          <w:rFonts w:ascii="Calibri Light" w:hAnsi="Calibri Light" w:cs="Arial"/>
        </w:rPr>
        <w:t xml:space="preserve"> apresentarem preços inexequíveis ou permanecerem acima do orçamento estimado para a contratação após a fase de lances;</w:t>
      </w:r>
    </w:p>
    <w:p w14:paraId="70E0495A"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3" w:name="art59iv"/>
      <w:bookmarkEnd w:id="13"/>
      <w:r w:rsidRPr="008C6C84">
        <w:rPr>
          <w:rFonts w:ascii="Calibri Light" w:hAnsi="Calibri Light" w:cs="Arial"/>
          <w:b/>
          <w:bCs/>
        </w:rPr>
        <w:t>d)</w:t>
      </w:r>
      <w:r w:rsidRPr="008C6C84">
        <w:rPr>
          <w:rFonts w:ascii="Calibri Light" w:hAnsi="Calibri Light" w:cs="Arial"/>
        </w:rPr>
        <w:t xml:space="preserve"> não tiverem sua exequibilidade demonstrada, quando exigido pela Administração;</w:t>
      </w:r>
    </w:p>
    <w:p w14:paraId="676AFAB4"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4" w:name="art59v"/>
      <w:bookmarkEnd w:id="14"/>
      <w:r w:rsidRPr="008C6C84">
        <w:rPr>
          <w:rFonts w:ascii="Calibri Light" w:hAnsi="Calibri Light" w:cs="Arial"/>
          <w:b/>
          <w:bCs/>
        </w:rPr>
        <w:t>e)</w:t>
      </w:r>
      <w:r w:rsidRPr="008C6C84">
        <w:rPr>
          <w:rFonts w:ascii="Calibri Light" w:hAnsi="Calibri Light" w:cs="Arial"/>
        </w:rPr>
        <w:t xml:space="preserve"> apresentarem desconformidade com quaisquer outras exigências do edital, desde que insanável.</w:t>
      </w:r>
    </w:p>
    <w:p w14:paraId="0E20B2B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8.3.</w:t>
      </w:r>
      <w:r w:rsidRPr="008C6C84">
        <w:rPr>
          <w:rFonts w:ascii="Calibri Light" w:hAnsi="Calibri Light" w:cs="Arial"/>
        </w:rPr>
        <w:t xml:space="preserve"> A verificação da conformidade das propostas poderá ser feita exclusivamente em relação à proposta mais bem classificada.</w:t>
      </w:r>
    </w:p>
    <w:p w14:paraId="177502D4" w14:textId="77777777" w:rsidR="008C6C84" w:rsidRPr="008C6C84" w:rsidRDefault="008C6C84" w:rsidP="009764C0">
      <w:pPr>
        <w:tabs>
          <w:tab w:val="left" w:pos="1134"/>
        </w:tabs>
        <w:spacing w:line="276" w:lineRule="auto"/>
        <w:jc w:val="both"/>
        <w:rPr>
          <w:rFonts w:ascii="Calibri Light" w:hAnsi="Calibri Light" w:cs="Arial"/>
          <w:sz w:val="24"/>
          <w:szCs w:val="24"/>
        </w:rPr>
      </w:pPr>
      <w:bookmarkStart w:id="15" w:name="art59§2"/>
      <w:bookmarkEnd w:id="15"/>
      <w:r w:rsidRPr="008C6C84">
        <w:rPr>
          <w:rFonts w:ascii="Calibri Light" w:hAnsi="Calibri Light" w:cs="Arial"/>
          <w:b/>
          <w:bCs/>
          <w:sz w:val="24"/>
          <w:szCs w:val="24"/>
        </w:rPr>
        <w:lastRenderedPageBreak/>
        <w:t xml:space="preserve">8.4. </w:t>
      </w:r>
      <w:r w:rsidRPr="008C6C84">
        <w:rPr>
          <w:rFonts w:ascii="Calibri Light" w:hAnsi="Calibri Light" w:cs="Arial"/>
          <w:sz w:val="24"/>
          <w:szCs w:val="24"/>
        </w:rPr>
        <w:t>Quaisquer inserções na proposta que visem modificar, extinguir ou criar direitos, sem previsão no edital, serão tidas como inexistentes, aproveitando-se a proposta no que não for conflitante com o instrumento convocatório.</w:t>
      </w:r>
    </w:p>
    <w:p w14:paraId="7EFA4B84"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8.5.</w:t>
      </w:r>
      <w:r w:rsidRPr="008C6C84">
        <w:rPr>
          <w:rFonts w:ascii="Calibri Light" w:hAnsi="Calibri Light" w:cs="Arial"/>
          <w:bCs/>
          <w:sz w:val="24"/>
          <w:szCs w:val="24"/>
        </w:rPr>
        <w:t xml:space="preserve"> As propostas classificadas serão ordenadas pelo sistema e o pregoeiro dará início à fase competitiva, oportunidade em que todos os licitantes poderão encaminhar lances exclusivamente por meio do sistema eletrônico.</w:t>
      </w:r>
    </w:p>
    <w:p w14:paraId="632FF240"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8.6. </w:t>
      </w:r>
      <w:r w:rsidRPr="008C6C84">
        <w:rPr>
          <w:rFonts w:ascii="Calibri Light" w:hAnsi="Calibri Light" w:cs="Arial"/>
          <w:bCs/>
          <w:sz w:val="24"/>
          <w:szCs w:val="24"/>
        </w:rPr>
        <w:t>Somente poderão participar da fase competitiva os autores das propostas classificadas.</w:t>
      </w:r>
    </w:p>
    <w:p w14:paraId="416D5F49"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8.7. </w:t>
      </w:r>
      <w:r w:rsidRPr="008C6C84">
        <w:rPr>
          <w:rFonts w:ascii="Calibri Light" w:hAnsi="Calibri Light" w:cs="Arial"/>
          <w:sz w:val="24"/>
          <w:szCs w:val="24"/>
        </w:rPr>
        <w:t>Os licitantes poderão oferecer lances sucessivos e serão informados, em tempo real, do valor do menor lance registrado, vedada a identificação do seu autor, observando o fixado para duração da etapa competitiva</w:t>
      </w:r>
      <w:r w:rsidRPr="008C6C84">
        <w:rPr>
          <w:rFonts w:ascii="Calibri Light" w:hAnsi="Calibri Light" w:cs="Arial"/>
          <w:bCs/>
          <w:sz w:val="24"/>
          <w:szCs w:val="24"/>
        </w:rPr>
        <w:t>, e as seguintes regras:</w:t>
      </w:r>
    </w:p>
    <w:p w14:paraId="1BED4BCA"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8.7.1.</w:t>
      </w:r>
      <w:r w:rsidRPr="008C6C84">
        <w:rPr>
          <w:rFonts w:ascii="Calibri Light" w:hAnsi="Calibri Light" w:cs="Arial"/>
          <w:bCs/>
          <w:sz w:val="24"/>
          <w:szCs w:val="24"/>
        </w:rPr>
        <w:t xml:space="preserve"> O licitante será imediatamente informado do recebimento do lance e do valor consignado no registro.</w:t>
      </w:r>
    </w:p>
    <w:p w14:paraId="798136CE"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8.7.2. </w:t>
      </w:r>
      <w:r w:rsidRPr="008C6C84">
        <w:rPr>
          <w:rFonts w:ascii="Calibri Light" w:hAnsi="Calibri Light" w:cs="Arial"/>
          <w:sz w:val="24"/>
          <w:szCs w:val="24"/>
        </w:rPr>
        <w:t>O licitante somente poderá oferecer valor inferior ao último lance por ele ofertado e registrado pelo sistema.</w:t>
      </w:r>
    </w:p>
    <w:p w14:paraId="6D208667"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bCs/>
          <w:sz w:val="24"/>
          <w:szCs w:val="24"/>
        </w:rPr>
        <w:t xml:space="preserve">8.7.3. </w:t>
      </w:r>
      <w:r w:rsidRPr="008C6C84">
        <w:rPr>
          <w:rFonts w:ascii="Calibri Light" w:hAnsi="Calibri Light" w:cs="Arial"/>
          <w:sz w:val="24"/>
          <w:szCs w:val="24"/>
        </w:rPr>
        <w:t>Não serão aceitos dois ou mais lances iguais e prevalecerá aquele que for recebido e registrado primeiro.</w:t>
      </w:r>
    </w:p>
    <w:p w14:paraId="13D10A24"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8.7.4. </w:t>
      </w:r>
      <w:r w:rsidRPr="008C6C84">
        <w:rPr>
          <w:rFonts w:ascii="Calibri Light" w:hAnsi="Calibri Light" w:cs="Arial"/>
          <w:sz w:val="24"/>
          <w:szCs w:val="24"/>
        </w:rPr>
        <w:t>O intervalo mínimo de diferença de valores entre os lances será de R$ [...] (ou em %), que incidirá tanto em relação aos lances intermediários, quanto em relação do lance que cobrir a melhor oferta.</w:t>
      </w:r>
    </w:p>
    <w:p w14:paraId="557ED022"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8.7.5. </w:t>
      </w:r>
      <w:r w:rsidRPr="008C6C84">
        <w:rPr>
          <w:rFonts w:ascii="Calibri Light" w:hAnsi="Calibri Light" w:cs="Arial"/>
        </w:rPr>
        <w:t>Serão considerados intermediários os lances iguais ou superiores ao menor já ofertado.</w:t>
      </w:r>
    </w:p>
    <w:p w14:paraId="7D038602"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6" w:name="art56§3ii"/>
      <w:bookmarkEnd w:id="16"/>
      <w:r w:rsidRPr="008C6C84">
        <w:rPr>
          <w:rFonts w:ascii="Calibri Light" w:hAnsi="Calibri Light" w:cs="Arial"/>
          <w:b/>
          <w:bCs/>
        </w:rPr>
        <w:t>8.7.6.</w:t>
      </w:r>
      <w:r w:rsidRPr="008C6C84">
        <w:rPr>
          <w:rFonts w:ascii="Calibri Light" w:hAnsi="Calibri Light" w:cs="Arial"/>
        </w:rPr>
        <w:t xml:space="preserve"> Após a definição da melhor proposta, se a diferença em relação à proposta classificada em segundo lugar for de pelo menos 5% (cinco por cento), a Administração poderá admitir o reinício da disputa aberta, para a definição das demais colocações.</w:t>
      </w:r>
    </w:p>
    <w:p w14:paraId="0B38FCE1"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8.8.</w:t>
      </w:r>
      <w:r w:rsidRPr="008C6C84">
        <w:rPr>
          <w:rFonts w:ascii="Calibri Light" w:hAnsi="Calibri Light" w:cs="Arial"/>
        </w:rPr>
        <w:t xml:space="preserve"> A Administração poderá realizar diligências para aferir a exequibilidade das propostas ou exigir dos licitantes que ela seja demonstrada.</w:t>
      </w:r>
      <w:bookmarkStart w:id="17" w:name="art58§4"/>
      <w:bookmarkEnd w:id="17"/>
    </w:p>
    <w:p w14:paraId="244A0AD9"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8.9. </w:t>
      </w:r>
      <w:r w:rsidRPr="008C6C84">
        <w:rPr>
          <w:rFonts w:ascii="Calibri Light" w:hAnsi="Calibri Light" w:cs="Arial"/>
        </w:rPr>
        <w:t xml:space="preserve">O valor da proposta será reajustado pelo(s) índice(s) </w:t>
      </w:r>
      <w:r w:rsidR="00662DD4">
        <w:rPr>
          <w:rFonts w:ascii="Calibri Light" w:hAnsi="Calibri Light" w:cs="Arial"/>
        </w:rPr>
        <w:t>IPCA</w:t>
      </w:r>
      <w:r w:rsidRPr="008C6C84">
        <w:rPr>
          <w:rFonts w:ascii="Calibri Light" w:hAnsi="Calibri Light" w:cs="Arial"/>
        </w:rPr>
        <w:t xml:space="preserve"> com data-base vinculada à data </w:t>
      </w:r>
      <w:r w:rsidR="00662DD4">
        <w:rPr>
          <w:rFonts w:ascii="Calibri Light" w:hAnsi="Calibri Light" w:cs="Arial"/>
        </w:rPr>
        <w:t>da proposta</w:t>
      </w:r>
      <w:r w:rsidRPr="008C6C84">
        <w:rPr>
          <w:rFonts w:ascii="Calibri Light" w:hAnsi="Calibri Light" w:cs="Arial"/>
        </w:rPr>
        <w:t>.</w:t>
      </w:r>
    </w:p>
    <w:p w14:paraId="478EE8C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b/>
        </w:rPr>
      </w:pPr>
    </w:p>
    <w:p w14:paraId="5084A169"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9. MODO DE DISPUTA</w:t>
      </w:r>
    </w:p>
    <w:p w14:paraId="0B311CCD"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9.1. </w:t>
      </w:r>
      <w:r w:rsidRPr="008C6C84">
        <w:rPr>
          <w:rFonts w:ascii="Calibri Light" w:hAnsi="Calibri Light" w:cs="Arial"/>
          <w:bCs/>
          <w:sz w:val="24"/>
          <w:szCs w:val="24"/>
        </w:rPr>
        <w:t xml:space="preserve">Será adotado o modo de disputa </w:t>
      </w:r>
      <w:r w:rsidRPr="00B91F4A">
        <w:rPr>
          <w:rFonts w:ascii="Calibri Light" w:hAnsi="Calibri Light" w:cs="Arial"/>
          <w:bCs/>
          <w:sz w:val="24"/>
          <w:szCs w:val="24"/>
        </w:rPr>
        <w:t>aberto</w:t>
      </w:r>
      <w:r w:rsidRPr="008C6C84">
        <w:rPr>
          <w:rFonts w:ascii="Calibri Light" w:hAnsi="Calibri Light" w:cs="Arial"/>
          <w:bCs/>
          <w:sz w:val="24"/>
          <w:szCs w:val="24"/>
        </w:rPr>
        <w:t>, em que os licitantes apresentarão lances públicos e sucessivos, observando as regras constantes no item 7.</w:t>
      </w:r>
    </w:p>
    <w:p w14:paraId="762AAE46"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sz w:val="24"/>
          <w:szCs w:val="24"/>
        </w:rPr>
        <w:lastRenderedPageBreak/>
        <w:t xml:space="preserve">9.2. </w:t>
      </w:r>
      <w:r w:rsidRPr="008C6C84">
        <w:rPr>
          <w:rFonts w:ascii="Calibri Light" w:hAnsi="Calibri Light" w:cs="Arial"/>
          <w:bCs/>
          <w:sz w:val="24"/>
          <w:szCs w:val="24"/>
        </w:rPr>
        <w:t xml:space="preserve">A etapa competitiva de envio de lances na sessão pública </w:t>
      </w:r>
      <w:r w:rsidRPr="008C6C84">
        <w:rPr>
          <w:rFonts w:ascii="Calibri Light" w:hAnsi="Calibri Light" w:cs="Arial"/>
          <w:sz w:val="24"/>
          <w:szCs w:val="24"/>
        </w:rPr>
        <w:t xml:space="preserve">durará </w:t>
      </w:r>
      <w:r w:rsidR="003C3490">
        <w:rPr>
          <w:rFonts w:ascii="Calibri Light" w:hAnsi="Calibri Light" w:cs="Arial"/>
          <w:sz w:val="24"/>
          <w:szCs w:val="24"/>
        </w:rPr>
        <w:t>10</w:t>
      </w:r>
      <w:r w:rsidRPr="008C6C84">
        <w:rPr>
          <w:rFonts w:ascii="Calibri Light" w:hAnsi="Calibri Light" w:cs="Arial"/>
          <w:sz w:val="24"/>
          <w:szCs w:val="24"/>
        </w:rPr>
        <w:t xml:space="preserve"> (</w:t>
      </w:r>
      <w:r w:rsidR="003C3490">
        <w:rPr>
          <w:rFonts w:ascii="Calibri Light" w:hAnsi="Calibri Light" w:cs="Arial"/>
          <w:sz w:val="24"/>
          <w:szCs w:val="24"/>
        </w:rPr>
        <w:t>dez</w:t>
      </w:r>
      <w:r w:rsidRPr="008C6C84">
        <w:rPr>
          <w:rFonts w:ascii="Calibri Light" w:hAnsi="Calibri Light" w:cs="Arial"/>
          <w:sz w:val="24"/>
          <w:szCs w:val="24"/>
        </w:rPr>
        <w:t xml:space="preserve">) minutos e, após isso, será prorrogada automaticamente pelo sistema quando houver lance ofertado nos últimos </w:t>
      </w:r>
      <w:r w:rsidR="003C3490">
        <w:rPr>
          <w:rFonts w:ascii="Calibri Light" w:hAnsi="Calibri Light" w:cs="Arial"/>
          <w:sz w:val="24"/>
          <w:szCs w:val="24"/>
        </w:rPr>
        <w:t>02</w:t>
      </w:r>
      <w:r w:rsidRPr="008C6C84">
        <w:rPr>
          <w:rFonts w:ascii="Calibri Light" w:hAnsi="Calibri Light" w:cs="Arial"/>
          <w:sz w:val="24"/>
          <w:szCs w:val="24"/>
        </w:rPr>
        <w:t xml:space="preserve"> (</w:t>
      </w:r>
      <w:r w:rsidR="003C3490">
        <w:rPr>
          <w:rFonts w:ascii="Calibri Light" w:hAnsi="Calibri Light" w:cs="Arial"/>
          <w:sz w:val="24"/>
          <w:szCs w:val="24"/>
        </w:rPr>
        <w:t>dois</w:t>
      </w:r>
      <w:r w:rsidRPr="008C6C84">
        <w:rPr>
          <w:rFonts w:ascii="Calibri Light" w:hAnsi="Calibri Light" w:cs="Arial"/>
          <w:sz w:val="24"/>
          <w:szCs w:val="24"/>
        </w:rPr>
        <w:t>) minutos do período de duração da sessão pública.</w:t>
      </w:r>
    </w:p>
    <w:p w14:paraId="5E6CB069"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9.3. </w:t>
      </w:r>
      <w:r w:rsidR="003C3490" w:rsidRPr="003C3490">
        <w:rPr>
          <w:rFonts w:ascii="Calibri Light" w:hAnsi="Calibri Light" w:cs="Arial"/>
          <w:sz w:val="24"/>
          <w:szCs w:val="24"/>
        </w:rPr>
        <w:t>Ocorrendo a</w:t>
      </w:r>
      <w:r w:rsidRPr="008C6C84">
        <w:rPr>
          <w:rFonts w:ascii="Calibri Light" w:hAnsi="Calibri Light" w:cs="Arial"/>
          <w:sz w:val="24"/>
          <w:szCs w:val="24"/>
        </w:rPr>
        <w:t xml:space="preserve"> prorrogação automática da etapa de envio de lances será de </w:t>
      </w:r>
      <w:r w:rsidR="003C3490">
        <w:rPr>
          <w:rFonts w:ascii="Calibri Light" w:hAnsi="Calibri Light" w:cs="Arial"/>
          <w:sz w:val="24"/>
          <w:szCs w:val="24"/>
        </w:rPr>
        <w:t>10</w:t>
      </w:r>
      <w:r w:rsidRPr="008C6C84">
        <w:rPr>
          <w:rFonts w:ascii="Calibri Light" w:hAnsi="Calibri Light" w:cs="Arial"/>
          <w:sz w:val="24"/>
          <w:szCs w:val="24"/>
        </w:rPr>
        <w:t xml:space="preserve"> (</w:t>
      </w:r>
      <w:r w:rsidR="003C3490">
        <w:rPr>
          <w:rFonts w:ascii="Calibri Light" w:hAnsi="Calibri Light" w:cs="Arial"/>
          <w:sz w:val="24"/>
          <w:szCs w:val="24"/>
        </w:rPr>
        <w:t>dez</w:t>
      </w:r>
      <w:r w:rsidRPr="008C6C84">
        <w:rPr>
          <w:rFonts w:ascii="Calibri Light" w:hAnsi="Calibri Light" w:cs="Arial"/>
          <w:sz w:val="24"/>
          <w:szCs w:val="24"/>
        </w:rPr>
        <w:t>) minutos e ocorrerá sucessivamente sempre que houver lances enviados nesse período de prorrogação, inclusive quando se tratar de lances intermediários.</w:t>
      </w:r>
    </w:p>
    <w:p w14:paraId="0AB88517"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9.4. </w:t>
      </w:r>
      <w:r w:rsidRPr="008C6C84">
        <w:rPr>
          <w:rFonts w:ascii="Calibri Light" w:hAnsi="Calibri Light" w:cs="Arial"/>
          <w:sz w:val="24"/>
          <w:szCs w:val="24"/>
        </w:rPr>
        <w:t>Na hipótese de não haver novos lances, a sessão pública será encerrada automaticamente.</w:t>
      </w:r>
    </w:p>
    <w:p w14:paraId="63D667C5"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bCs/>
          <w:sz w:val="24"/>
          <w:szCs w:val="24"/>
        </w:rPr>
        <w:t>9.5.</w:t>
      </w:r>
      <w:r w:rsidRPr="008C6C84">
        <w:rPr>
          <w:rFonts w:ascii="Calibri Light" w:hAnsi="Calibri Light" w:cs="Arial"/>
          <w:sz w:val="24"/>
          <w:szCs w:val="24"/>
        </w:rPr>
        <w:t xml:space="preserve"> Encerrada a sessão pública sem prorrogação automática p</w:t>
      </w:r>
      <w:r w:rsidR="003C3490">
        <w:rPr>
          <w:rFonts w:ascii="Calibri Light" w:hAnsi="Calibri Light" w:cs="Arial"/>
          <w:sz w:val="24"/>
          <w:szCs w:val="24"/>
        </w:rPr>
        <w:t>elo sistema, o pregoeiro poderá</w:t>
      </w:r>
      <w:r w:rsidRPr="008C6C84">
        <w:rPr>
          <w:rFonts w:ascii="Calibri Light" w:hAnsi="Calibri Light" w:cs="Arial"/>
          <w:sz w:val="24"/>
          <w:szCs w:val="24"/>
        </w:rPr>
        <w:t xml:space="preserve"> assessorado pela equipe de apoio, admitir o reinício da etapa de envio de lances, em prol da consecução do melhor preço, se a diferença em relação à proposta classificada em segundo lugar for de pelo menos 5%.</w:t>
      </w:r>
    </w:p>
    <w:p w14:paraId="3357D50C"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9.6. </w:t>
      </w:r>
      <w:r w:rsidRPr="008C6C84">
        <w:rPr>
          <w:rFonts w:ascii="Calibri Light" w:hAnsi="Calibri Light" w:cs="Arial"/>
          <w:sz w:val="24"/>
          <w:szCs w:val="24"/>
        </w:rPr>
        <w:t>Na hipótese de o sistema eletrônico desconectar para o pregoeiro no decorrer da etapa de envio de lances da sessão pública e permanecer</w:t>
      </w:r>
      <w:r w:rsidR="000A0528">
        <w:rPr>
          <w:rFonts w:ascii="Calibri Light" w:hAnsi="Calibri Light" w:cs="Arial"/>
          <w:sz w:val="24"/>
          <w:szCs w:val="24"/>
        </w:rPr>
        <w:t>em acessíveis</w:t>
      </w:r>
      <w:r w:rsidRPr="008C6C84">
        <w:rPr>
          <w:rFonts w:ascii="Calibri Light" w:hAnsi="Calibri Light" w:cs="Arial"/>
          <w:sz w:val="24"/>
          <w:szCs w:val="24"/>
        </w:rPr>
        <w:t xml:space="preserve"> aos licitantes, os lances continuarão sendo recebidos, sem prejuízo dos atos realizados.</w:t>
      </w:r>
    </w:p>
    <w:p w14:paraId="4B94F717"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9.7. </w:t>
      </w:r>
      <w:r w:rsidRPr="008C6C84">
        <w:rPr>
          <w:rFonts w:ascii="Calibri Light" w:hAnsi="Calibri Light" w:cs="Arial"/>
          <w:sz w:val="24"/>
          <w:szCs w:val="24"/>
        </w:rPr>
        <w:t xml:space="preserve">Quando a desconexão do sistema eletrônico para o pregoeiro persistir por tempo superior a </w:t>
      </w:r>
      <w:r w:rsidR="005708BE">
        <w:rPr>
          <w:rFonts w:ascii="Calibri Light" w:hAnsi="Calibri Light" w:cs="Arial"/>
          <w:sz w:val="24"/>
          <w:szCs w:val="24"/>
        </w:rPr>
        <w:t>30</w:t>
      </w:r>
      <w:r w:rsidRPr="008C6C84">
        <w:rPr>
          <w:rFonts w:ascii="Calibri Light" w:hAnsi="Calibri Light" w:cs="Arial"/>
          <w:sz w:val="24"/>
          <w:szCs w:val="24"/>
        </w:rPr>
        <w:t xml:space="preserve"> (</w:t>
      </w:r>
      <w:r w:rsidR="005708BE">
        <w:rPr>
          <w:rFonts w:ascii="Calibri Light" w:hAnsi="Calibri Light" w:cs="Arial"/>
          <w:sz w:val="24"/>
          <w:szCs w:val="24"/>
        </w:rPr>
        <w:t>trinta</w:t>
      </w:r>
      <w:r w:rsidRPr="008C6C84">
        <w:rPr>
          <w:rFonts w:ascii="Calibri Light" w:hAnsi="Calibri Light" w:cs="Arial"/>
          <w:sz w:val="24"/>
          <w:szCs w:val="24"/>
        </w:rPr>
        <w:t>) minutos, a sessão pública será suspensa e reiniciada somente decorridas 24 (vinte e quatro) horas após a comunicação do fato aos participantes, no mesmo endereço eletrônico que ocorreu a sessão.</w:t>
      </w:r>
    </w:p>
    <w:p w14:paraId="2CD7FD01" w14:textId="77777777" w:rsidR="008C6C84" w:rsidRPr="008C6C84" w:rsidRDefault="008C6C84" w:rsidP="009764C0">
      <w:pPr>
        <w:tabs>
          <w:tab w:val="left" w:pos="1134"/>
        </w:tabs>
        <w:spacing w:line="276" w:lineRule="auto"/>
        <w:jc w:val="both"/>
        <w:rPr>
          <w:rFonts w:ascii="Calibri Light" w:hAnsi="Calibri Light" w:cs="Arial"/>
          <w:sz w:val="24"/>
          <w:szCs w:val="24"/>
        </w:rPr>
      </w:pPr>
    </w:p>
    <w:p w14:paraId="7511EC6C"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10. CRITÉRIOS DE DESEMPATE</w:t>
      </w:r>
    </w:p>
    <w:p w14:paraId="4BA7DC00"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10.1. </w:t>
      </w:r>
      <w:r w:rsidRPr="008C6C84">
        <w:rPr>
          <w:rFonts w:ascii="Calibri Light" w:hAnsi="Calibri Light" w:cs="Arial"/>
          <w:sz w:val="24"/>
          <w:szCs w:val="24"/>
        </w:rPr>
        <w:t>Encerrada etapa de envio de lances, será apurada a ocorrência de empate, nos termos dos arts. 44 e 45 da Lei Complementar nº 123/2006, sendo assegurada, como critério do desempate, preferência de contratação para as beneficiárias que tiverem apresentado as declarações de que tratam os itens 3.2.3 e 3.2.4 deste Edital;</w:t>
      </w:r>
    </w:p>
    <w:p w14:paraId="01AFD414"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10.1.2. </w:t>
      </w:r>
      <w:r w:rsidRPr="008C6C84">
        <w:rPr>
          <w:rFonts w:ascii="Calibri Light" w:hAnsi="Calibri Light" w:cs="Arial"/>
          <w:sz w:val="24"/>
          <w:szCs w:val="24"/>
        </w:rPr>
        <w:t>Entende-se como empate, para fins da Lei Complementar nº 123/2006, aquelas situações em que as propostas apresentadas pelas beneficiárias sejam iguais ou superiores em até 5% (cinco por cento) à proposta de menor valor.</w:t>
      </w:r>
    </w:p>
    <w:p w14:paraId="5167C234"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10.1.3. </w:t>
      </w:r>
      <w:r w:rsidRPr="008C6C84">
        <w:rPr>
          <w:rFonts w:ascii="Calibri Light" w:hAnsi="Calibri Light" w:cs="Arial"/>
          <w:sz w:val="24"/>
          <w:szCs w:val="24"/>
        </w:rPr>
        <w:t>Ocorrendo o empate, na forma do subitem anterior, proceder-se-á da seguinte forma:</w:t>
      </w:r>
    </w:p>
    <w:p w14:paraId="149234EA"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a) </w:t>
      </w:r>
      <w:r w:rsidRPr="008C6C84">
        <w:rPr>
          <w:rFonts w:ascii="Calibri Light" w:hAnsi="Calibri Light" w:cs="Arial"/>
          <w:sz w:val="24"/>
          <w:szCs w:val="24"/>
        </w:rPr>
        <w:t>A beneficiária detentora da proposta de menor valor será convocada via sistema para apresentar, no prazo de 5 (cinco) minutos, nova proposta, inferior àquela considerada, até então, de menor preço, situação em que será declarada vencedora do certame.</w:t>
      </w:r>
    </w:p>
    <w:p w14:paraId="4804AE54"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lastRenderedPageBreak/>
        <w:t xml:space="preserve">b) </w:t>
      </w:r>
      <w:r w:rsidRPr="008C6C84">
        <w:rPr>
          <w:rFonts w:ascii="Calibri Light" w:hAnsi="Calibri Light" w:cs="Arial"/>
          <w:sz w:val="24"/>
          <w:szCs w:val="24"/>
        </w:rPr>
        <w:t>Se a beneficiária, convocada na forma da alínea anterior, não apresentar nova proposta, inferior à de menor preço, será facultada, pela ordem de classificação, às demais microempresas, empresas de pequeno porte ou cooperativas remanescentes, que se enquadrarem na hipótese do item 10.1. deste edital, a apresentação de nova proposta, no prazo previsto na alínea “a” deste item.</w:t>
      </w:r>
    </w:p>
    <w:p w14:paraId="76A0A4A1"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10.1.4.</w:t>
      </w:r>
      <w:r w:rsidRPr="008C6C84">
        <w:rPr>
          <w:rFonts w:ascii="Calibri Light" w:hAnsi="Calibri Light" w:cs="Arial"/>
          <w:sz w:val="24"/>
          <w:szCs w:val="24"/>
        </w:rPr>
        <w:t xml:space="preserve"> O disposto no item 10.1.2. não se aplica às hipóteses em que a proposta de menor valor inicial tiver sido apresentad</w:t>
      </w:r>
      <w:r w:rsidR="00EB33EA">
        <w:rPr>
          <w:rFonts w:ascii="Calibri Light" w:hAnsi="Calibri Light" w:cs="Arial"/>
          <w:sz w:val="24"/>
          <w:szCs w:val="24"/>
        </w:rPr>
        <w:t>a</w:t>
      </w:r>
      <w:r w:rsidRPr="008C6C84">
        <w:rPr>
          <w:rFonts w:ascii="Calibri Light" w:hAnsi="Calibri Light" w:cs="Arial"/>
          <w:sz w:val="24"/>
          <w:szCs w:val="24"/>
        </w:rPr>
        <w:t xml:space="preserve"> por beneficiária da LC nº 123/2006.</w:t>
      </w:r>
    </w:p>
    <w:p w14:paraId="0BD8A5B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 xml:space="preserve">10.2. </w:t>
      </w:r>
      <w:r w:rsidRPr="008C6C84">
        <w:rPr>
          <w:rFonts w:ascii="Calibri Light" w:hAnsi="Calibri Light" w:cs="Arial"/>
        </w:rPr>
        <w:t>Se não houver licitante que atenda ao item 10.1 e seus subitens, serão utilizados os seguintes critérios de desempate, nesta ordem:</w:t>
      </w:r>
    </w:p>
    <w:p w14:paraId="1159D5EA"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8" w:name="art60i"/>
      <w:bookmarkEnd w:id="18"/>
      <w:r w:rsidRPr="008C6C84">
        <w:rPr>
          <w:rFonts w:ascii="Calibri Light" w:hAnsi="Calibri Light" w:cs="Arial"/>
          <w:b/>
          <w:bCs/>
        </w:rPr>
        <w:t>a)</w:t>
      </w:r>
      <w:r w:rsidRPr="008C6C84">
        <w:rPr>
          <w:rFonts w:ascii="Calibri Light" w:hAnsi="Calibri Light" w:cs="Arial"/>
        </w:rPr>
        <w:t xml:space="preserve"> disputa final, hipótese em que os licitantes empatados poderão apresentar nova proposta em ato contínuo à classificação;</w:t>
      </w:r>
    </w:p>
    <w:p w14:paraId="3E703E9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19" w:name="art60ii"/>
      <w:bookmarkEnd w:id="19"/>
      <w:r w:rsidRPr="008C6C84">
        <w:rPr>
          <w:rFonts w:ascii="Calibri Light" w:hAnsi="Calibri Light" w:cs="Arial"/>
          <w:b/>
          <w:bCs/>
        </w:rPr>
        <w:t>b)</w:t>
      </w:r>
      <w:r w:rsidRPr="008C6C84">
        <w:rPr>
          <w:rFonts w:ascii="Calibri Light" w:hAnsi="Calibri Light" w:cs="Arial"/>
        </w:rPr>
        <w:t xml:space="preserve"> avaliação do desempenho contratual prévio dos licitantes, para a qual </w:t>
      </w:r>
      <w:r w:rsidR="00EB33EA">
        <w:rPr>
          <w:rFonts w:ascii="Calibri Light" w:hAnsi="Calibri Light" w:cs="Arial"/>
        </w:rPr>
        <w:t>deverão</w:t>
      </w:r>
      <w:r w:rsidRPr="008C6C84">
        <w:rPr>
          <w:rFonts w:ascii="Calibri Light" w:hAnsi="Calibri Light" w:cs="Arial"/>
        </w:rPr>
        <w:t xml:space="preserve"> ser utilizados registros cadastrais para efeito de atesto de cumprimento de obrigações decorrentes de outras contratações;</w:t>
      </w:r>
    </w:p>
    <w:p w14:paraId="731DCC64"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0" w:name="art60iii"/>
      <w:bookmarkEnd w:id="20"/>
      <w:r w:rsidRPr="008C6C84">
        <w:rPr>
          <w:rFonts w:ascii="Calibri Light" w:hAnsi="Calibri Light" w:cs="Arial"/>
          <w:b/>
          <w:bCs/>
        </w:rPr>
        <w:t>c)</w:t>
      </w:r>
      <w:r w:rsidRPr="008C6C84">
        <w:rPr>
          <w:rFonts w:ascii="Calibri Light" w:hAnsi="Calibri Light" w:cs="Arial"/>
        </w:rPr>
        <w:t xml:space="preserve"> desenvolvimento pelo licitante de ações de equidade entre homens e mulheres no ambiente de trabalho, conforme regulamento (SE HOUVER);</w:t>
      </w:r>
    </w:p>
    <w:p w14:paraId="5937189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1" w:name="art60iv"/>
      <w:bookmarkEnd w:id="21"/>
      <w:r w:rsidRPr="008C6C84">
        <w:rPr>
          <w:rFonts w:ascii="Calibri Light" w:hAnsi="Calibri Light" w:cs="Arial"/>
          <w:b/>
          <w:bCs/>
        </w:rPr>
        <w:t>d)</w:t>
      </w:r>
      <w:r w:rsidRPr="008C6C84">
        <w:rPr>
          <w:rFonts w:ascii="Calibri Light" w:hAnsi="Calibri Light" w:cs="Arial"/>
        </w:rPr>
        <w:t xml:space="preserve"> desenvolvimento pelo licitante de programa de integridade, conforme orientações dos órgãos de controle.</w:t>
      </w:r>
    </w:p>
    <w:p w14:paraId="31B7CAF3"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2" w:name="art60§1"/>
      <w:bookmarkEnd w:id="22"/>
      <w:r w:rsidRPr="008C6C84">
        <w:rPr>
          <w:rFonts w:ascii="Calibri Light" w:hAnsi="Calibri Light" w:cs="Arial"/>
          <w:b/>
          <w:bCs/>
        </w:rPr>
        <w:t>10.3</w:t>
      </w:r>
      <w:r w:rsidRPr="008C6C84">
        <w:rPr>
          <w:rFonts w:ascii="Calibri Light" w:hAnsi="Calibri Light" w:cs="Arial"/>
        </w:rPr>
        <w:t xml:space="preserve"> Em igualdade de condições, se não houver desempate, será assegurada preferência, sucessivamente, aos bens e serviços produzidos ou prestados por:</w:t>
      </w:r>
    </w:p>
    <w:p w14:paraId="72F1A18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3" w:name="art60§1i"/>
      <w:bookmarkEnd w:id="23"/>
      <w:r w:rsidRPr="008C6C84">
        <w:rPr>
          <w:rFonts w:ascii="Calibri Light" w:hAnsi="Calibri Light" w:cs="Arial"/>
          <w:b/>
          <w:bCs/>
        </w:rPr>
        <w:t>a)</w:t>
      </w:r>
      <w:r w:rsidRPr="008C6C84">
        <w:rPr>
          <w:rFonts w:ascii="Calibri Light" w:hAnsi="Calibri Light" w:cs="Arial"/>
        </w:rPr>
        <w:t xml:space="preserve"> empresas estabelecidas no território do Estado </w:t>
      </w:r>
      <w:r w:rsidR="0088126C">
        <w:rPr>
          <w:rFonts w:ascii="Calibri Light" w:hAnsi="Calibri Light" w:cs="Arial"/>
        </w:rPr>
        <w:t>do Rio Grande do Sul</w:t>
      </w:r>
      <w:r w:rsidRPr="008C6C84">
        <w:rPr>
          <w:rFonts w:ascii="Calibri Light" w:hAnsi="Calibri Light" w:cs="Arial"/>
        </w:rPr>
        <w:t>;</w:t>
      </w:r>
    </w:p>
    <w:p w14:paraId="3ACF467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4" w:name="art60§1ii"/>
      <w:bookmarkEnd w:id="24"/>
      <w:r w:rsidRPr="008C6C84">
        <w:rPr>
          <w:rFonts w:ascii="Calibri Light" w:hAnsi="Calibri Light" w:cs="Arial"/>
          <w:b/>
          <w:bCs/>
        </w:rPr>
        <w:t>b)</w:t>
      </w:r>
      <w:r w:rsidRPr="008C6C84">
        <w:rPr>
          <w:rFonts w:ascii="Calibri Light" w:hAnsi="Calibri Light" w:cs="Arial"/>
        </w:rPr>
        <w:t xml:space="preserve"> empresas brasileiras;</w:t>
      </w:r>
    </w:p>
    <w:p w14:paraId="3CCEE52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5" w:name="art60§1iii"/>
      <w:bookmarkEnd w:id="25"/>
      <w:r w:rsidRPr="008C6C84">
        <w:rPr>
          <w:rFonts w:ascii="Calibri Light" w:hAnsi="Calibri Light" w:cs="Arial"/>
          <w:b/>
          <w:bCs/>
        </w:rPr>
        <w:t>c)</w:t>
      </w:r>
      <w:r w:rsidRPr="008C6C84">
        <w:rPr>
          <w:rFonts w:ascii="Calibri Light" w:hAnsi="Calibri Light" w:cs="Arial"/>
        </w:rPr>
        <w:t xml:space="preserve"> empresas que invistam em pesquisa e no desenvolvimento de tecnologia no País;</w:t>
      </w:r>
    </w:p>
    <w:p w14:paraId="683AADB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6" w:name="art60§1iv"/>
      <w:bookmarkEnd w:id="26"/>
      <w:r w:rsidRPr="008C6C84">
        <w:rPr>
          <w:rFonts w:ascii="Calibri Light" w:hAnsi="Calibri Light" w:cs="Arial"/>
          <w:b/>
          <w:bCs/>
        </w:rPr>
        <w:t>e)</w:t>
      </w:r>
      <w:r w:rsidRPr="008C6C84">
        <w:rPr>
          <w:rFonts w:ascii="Calibri Light" w:hAnsi="Calibri Light" w:cs="Arial"/>
        </w:rPr>
        <w:t xml:space="preserve"> empresas que comprovem a prática de mitigação, nos termos da </w:t>
      </w:r>
      <w:hyperlink r:id="rId13" w:history="1">
        <w:r w:rsidRPr="008C6C84">
          <w:rPr>
            <w:rStyle w:val="Hyperlink"/>
            <w:rFonts w:ascii="Calibri Light" w:hAnsi="Calibri Light" w:cs="Arial"/>
          </w:rPr>
          <w:t>Lei nº 12.187, de 29 de dezembro de 2009.</w:t>
        </w:r>
      </w:hyperlink>
    </w:p>
    <w:p w14:paraId="2E261793" w14:textId="77777777" w:rsidR="008C6C84" w:rsidRPr="008C6C84" w:rsidRDefault="008C6C84" w:rsidP="009764C0">
      <w:pPr>
        <w:tabs>
          <w:tab w:val="left" w:pos="1134"/>
        </w:tabs>
        <w:spacing w:line="276" w:lineRule="auto"/>
        <w:jc w:val="both"/>
        <w:rPr>
          <w:rFonts w:ascii="Calibri Light" w:hAnsi="Calibri Light" w:cs="Arial"/>
          <w:b/>
          <w:sz w:val="24"/>
          <w:szCs w:val="24"/>
        </w:rPr>
      </w:pPr>
    </w:p>
    <w:p w14:paraId="066325B1"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11. NEGOCIAÇÃO, ACEITABILIDADE E JULGAMENTO</w:t>
      </w:r>
      <w:r w:rsidR="0088126C">
        <w:rPr>
          <w:rFonts w:ascii="Calibri Light" w:hAnsi="Calibri Light" w:cs="Arial"/>
          <w:b/>
          <w:sz w:val="24"/>
          <w:szCs w:val="24"/>
        </w:rPr>
        <w:t>.</w:t>
      </w:r>
    </w:p>
    <w:p w14:paraId="24A9AF20" w14:textId="77777777" w:rsidR="00D450A5" w:rsidRPr="008C6C84" w:rsidRDefault="00D450A5" w:rsidP="00D450A5">
      <w:pPr>
        <w:tabs>
          <w:tab w:val="left" w:pos="1134"/>
        </w:tabs>
        <w:spacing w:line="276" w:lineRule="auto"/>
        <w:jc w:val="both"/>
        <w:rPr>
          <w:rFonts w:ascii="Calibri Light" w:hAnsi="Calibri Light" w:cs="Arial"/>
          <w:sz w:val="24"/>
          <w:szCs w:val="24"/>
          <w:lang w:eastAsia="hi-IN"/>
        </w:rPr>
      </w:pPr>
      <w:r w:rsidRPr="008C6C84">
        <w:rPr>
          <w:rFonts w:ascii="Calibri Light" w:hAnsi="Calibri Light" w:cs="Arial"/>
          <w:b/>
          <w:sz w:val="24"/>
          <w:szCs w:val="24"/>
        </w:rPr>
        <w:t xml:space="preserve">11.1. </w:t>
      </w:r>
      <w:r w:rsidRPr="008C6C84">
        <w:rPr>
          <w:rFonts w:ascii="Calibri Light" w:hAnsi="Calibri Light" w:cs="Arial"/>
          <w:sz w:val="24"/>
          <w:szCs w:val="24"/>
        </w:rPr>
        <w:t>Encerrada a etapa de envio de lances da sessão pública, inclusive com a realização do desempate, se for o caso, o pregoeiro deverá encaminhar, pelo sistema eletrônico, contraproposta ao licitante que tenha apresentado o melhor preço, para que seja obtida melhor proposta.</w:t>
      </w:r>
    </w:p>
    <w:p w14:paraId="1CB01E77" w14:textId="77777777" w:rsidR="00D450A5" w:rsidRPr="008C6C84" w:rsidRDefault="00D450A5" w:rsidP="00D450A5">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11.2. </w:t>
      </w:r>
      <w:r w:rsidRPr="008C6C84">
        <w:rPr>
          <w:rFonts w:ascii="Calibri Light" w:hAnsi="Calibri Light" w:cs="Arial"/>
          <w:bCs/>
          <w:sz w:val="24"/>
          <w:szCs w:val="24"/>
        </w:rPr>
        <w:t>A resposta à contraproposta e o envio de documentos complementares, necessários ao julgamento da aceitabilidade da proposta, inclusive a sua adequação ao último lance ofertado, que sejam solicitados pelo pregoeiro, deverão ser encaminhados no prazo fixado no item 3.3 deste Edital.</w:t>
      </w:r>
    </w:p>
    <w:p w14:paraId="2B8D8BC8" w14:textId="77777777" w:rsidR="00D450A5" w:rsidRPr="008C6C84" w:rsidRDefault="00D450A5" w:rsidP="00D450A5">
      <w:pPr>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 xml:space="preserve">11.3. </w:t>
      </w:r>
      <w:r w:rsidRPr="008C6C84">
        <w:rPr>
          <w:rFonts w:ascii="Calibri Light" w:hAnsi="Calibri Light" w:cs="Arial"/>
          <w:sz w:val="24"/>
          <w:szCs w:val="24"/>
        </w:rPr>
        <w:t>Encerrada a etapa de negociação, será examinada a proposta classificada em primeiro lugar quanto à adequação ao objeto e à compatibilidade do preço em relação valor de referência da Administração.</w:t>
      </w:r>
    </w:p>
    <w:p w14:paraId="7038353F" w14:textId="77777777" w:rsidR="00D450A5" w:rsidRPr="008C6C84" w:rsidRDefault="00D450A5" w:rsidP="00D450A5">
      <w:pPr>
        <w:spacing w:line="276" w:lineRule="auto"/>
        <w:jc w:val="both"/>
        <w:rPr>
          <w:rFonts w:ascii="Calibri Light" w:hAnsi="Calibri Light" w:cs="Arial"/>
          <w:sz w:val="24"/>
          <w:szCs w:val="24"/>
        </w:rPr>
      </w:pPr>
      <w:r w:rsidRPr="008C6C84">
        <w:rPr>
          <w:rFonts w:ascii="Calibri Light" w:hAnsi="Calibri Light" w:cs="Arial"/>
          <w:b/>
          <w:sz w:val="24"/>
          <w:szCs w:val="24"/>
        </w:rPr>
        <w:t xml:space="preserve">11.4. </w:t>
      </w:r>
      <w:r w:rsidRPr="008C6C84">
        <w:rPr>
          <w:rFonts w:ascii="Calibri Light" w:hAnsi="Calibri Light" w:cs="Arial"/>
          <w:sz w:val="24"/>
          <w:szCs w:val="24"/>
        </w:rPr>
        <w:t xml:space="preserve">Não serão consideradas, para julgamento das propostas, vantagens não previstas no edital. </w:t>
      </w:r>
    </w:p>
    <w:p w14:paraId="375F9791" w14:textId="77777777" w:rsidR="00D450A5" w:rsidRPr="008C6C84" w:rsidRDefault="00D450A5" w:rsidP="00D450A5">
      <w:pPr>
        <w:spacing w:line="276" w:lineRule="auto"/>
        <w:jc w:val="both"/>
        <w:rPr>
          <w:rFonts w:ascii="Calibri Light" w:hAnsi="Calibri Light" w:cs="Arial"/>
          <w:sz w:val="24"/>
          <w:szCs w:val="24"/>
        </w:rPr>
      </w:pPr>
      <w:r w:rsidRPr="008C6C84">
        <w:rPr>
          <w:rFonts w:ascii="Calibri Light" w:hAnsi="Calibri Light" w:cs="Arial"/>
          <w:b/>
          <w:bCs/>
          <w:sz w:val="24"/>
          <w:szCs w:val="24"/>
        </w:rPr>
        <w:t>11.5</w:t>
      </w:r>
      <w:r w:rsidRPr="008C6C84">
        <w:rPr>
          <w:rFonts w:ascii="Calibri Light" w:hAnsi="Calibri Light" w:cs="Arial"/>
          <w:sz w:val="24"/>
          <w:szCs w:val="24"/>
        </w:rPr>
        <w:t xml:space="preserve"> Para fins de aceitabilidade das propostas, o pregoeiro deverá valer-se de critério em lei, e ainda podem ser verificados pelos seguintes parâmetros: orçamentos, preços constantes de bancos de dados públicos, consulta de preços ou no banco de preços em saúde disponíveis no Portal Nacional de Contratações Públicas (PNCP), contratações similares feitas pela Administração Pública, LICITACON, utilização de dados de pesquisa publicada em mídia especializada, de tabela de referência formalmente aprovada pelo Poder Executivo federal e de sítios eletrônicos especializados ou de domínio amplo, desde que contenham a data e hora de acesso, etc.</w:t>
      </w:r>
    </w:p>
    <w:p w14:paraId="69465BE2" w14:textId="77777777" w:rsidR="008C6C84" w:rsidRPr="008C6C84" w:rsidRDefault="008C6C84" w:rsidP="009764C0">
      <w:pPr>
        <w:spacing w:line="276" w:lineRule="auto"/>
        <w:jc w:val="both"/>
        <w:rPr>
          <w:rFonts w:ascii="Calibri Light" w:hAnsi="Calibri Light" w:cs="Arial"/>
          <w:sz w:val="24"/>
          <w:szCs w:val="24"/>
        </w:rPr>
      </w:pPr>
    </w:p>
    <w:p w14:paraId="4B3FCE82"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12. VERIFICAÇÃO DA HABILITAÇÃO</w:t>
      </w:r>
    </w:p>
    <w:p w14:paraId="69E23029" w14:textId="77777777" w:rsidR="006373B7" w:rsidRPr="006373B7" w:rsidRDefault="006373B7" w:rsidP="009764C0">
      <w:pPr>
        <w:spacing w:line="276" w:lineRule="auto"/>
        <w:jc w:val="both"/>
        <w:rPr>
          <w:rFonts w:ascii="Calibri Light" w:hAnsi="Calibri Light" w:cs="Arial"/>
          <w:color w:val="000000"/>
          <w:sz w:val="24"/>
          <w:szCs w:val="24"/>
        </w:rPr>
      </w:pPr>
      <w:r w:rsidRPr="006373B7">
        <w:rPr>
          <w:rFonts w:ascii="Calibri Light" w:hAnsi="Calibri Light" w:cs="Arial"/>
          <w:b/>
          <w:bCs/>
          <w:color w:val="000000"/>
          <w:sz w:val="24"/>
          <w:szCs w:val="24"/>
        </w:rPr>
        <w:t xml:space="preserve">12.1. </w:t>
      </w:r>
      <w:r w:rsidRPr="006373B7">
        <w:rPr>
          <w:rFonts w:ascii="Calibri Light" w:hAnsi="Calibri Light" w:cs="Arial"/>
          <w:color w:val="000000"/>
          <w:sz w:val="24"/>
          <w:szCs w:val="24"/>
        </w:rPr>
        <w:t xml:space="preserve">Os documentos de habilitação, de que tratam os itens </w:t>
      </w:r>
      <w:r w:rsidRPr="006373B7">
        <w:rPr>
          <w:rFonts w:ascii="Calibri Light" w:hAnsi="Calibri Light" w:cs="Arial"/>
          <w:sz w:val="24"/>
          <w:szCs w:val="24"/>
        </w:rPr>
        <w:t>5.1., 5.2. e 5.3.,</w:t>
      </w:r>
      <w:r w:rsidRPr="006373B7">
        <w:rPr>
          <w:rFonts w:ascii="Calibri Light" w:hAnsi="Calibri Light" w:cs="Arial"/>
          <w:color w:val="000000"/>
          <w:sz w:val="24"/>
          <w:szCs w:val="24"/>
        </w:rPr>
        <w:t xml:space="preserve"> enviados nos termos do item 3.1, todos deste edital, serão examinados pelo pregoeiro, que verificará a autenticidade das certidões junto aos sítios eletrônicos oficiais de órgãos e entidades emissores.</w:t>
      </w:r>
    </w:p>
    <w:p w14:paraId="255E740E" w14:textId="77777777" w:rsidR="006373B7" w:rsidRPr="006373B7" w:rsidRDefault="006373B7" w:rsidP="009764C0">
      <w:pPr>
        <w:spacing w:line="276" w:lineRule="auto"/>
        <w:jc w:val="both"/>
        <w:rPr>
          <w:rFonts w:ascii="Calibri Light" w:hAnsi="Calibri Light" w:cs="Arial"/>
          <w:sz w:val="24"/>
          <w:szCs w:val="24"/>
        </w:rPr>
      </w:pPr>
      <w:r w:rsidRPr="006373B7">
        <w:rPr>
          <w:rFonts w:ascii="Calibri Light" w:hAnsi="Calibri Light" w:cs="Arial"/>
          <w:b/>
          <w:bCs/>
          <w:sz w:val="24"/>
          <w:szCs w:val="24"/>
        </w:rPr>
        <w:t>12.2.</w:t>
      </w:r>
      <w:r w:rsidRPr="006373B7">
        <w:rPr>
          <w:rFonts w:ascii="Calibri Light" w:hAnsi="Calibri Light" w:cs="Arial"/>
          <w:sz w:val="24"/>
          <w:szCs w:val="24"/>
        </w:rPr>
        <w:t xml:space="preserve"> As certidões apresentadas na habilitação, que tenham sido expedidas em meio eletrônico, serão tidas como originais após terem a autenticidade de seus dados e certificação digital conferidos pela Administração, dispensando nova apresentação, exceto se vencido o prazo de validade.</w:t>
      </w:r>
    </w:p>
    <w:p w14:paraId="33970ACA" w14:textId="77777777" w:rsidR="006373B7" w:rsidRPr="006373B7" w:rsidRDefault="006373B7" w:rsidP="009764C0">
      <w:pPr>
        <w:spacing w:line="276" w:lineRule="auto"/>
        <w:jc w:val="both"/>
        <w:rPr>
          <w:rFonts w:ascii="Calibri Light" w:hAnsi="Calibri Light" w:cs="Arial"/>
          <w:sz w:val="24"/>
          <w:szCs w:val="24"/>
        </w:rPr>
      </w:pPr>
      <w:r w:rsidRPr="006373B7">
        <w:rPr>
          <w:rFonts w:ascii="Calibri Light" w:hAnsi="Calibri Light" w:cs="Arial"/>
          <w:b/>
          <w:bCs/>
          <w:sz w:val="24"/>
          <w:szCs w:val="24"/>
        </w:rPr>
        <w:t>12.3.</w:t>
      </w:r>
      <w:r w:rsidRPr="006373B7">
        <w:rPr>
          <w:rFonts w:ascii="Calibri Light" w:hAnsi="Calibri Light" w:cs="Arial"/>
          <w:sz w:val="24"/>
          <w:szCs w:val="24"/>
        </w:rPr>
        <w:t xml:space="preserve"> </w:t>
      </w:r>
      <w:r w:rsidRPr="006373B7">
        <w:rPr>
          <w:rFonts w:ascii="Calibri Light" w:hAnsi="Calibri Light" w:cs="Arial"/>
          <w:color w:val="000000"/>
          <w:sz w:val="24"/>
          <w:szCs w:val="24"/>
        </w:rPr>
        <w:t>A prova de autenticidade de cópia de documento público ou particular poderá ser feita perante agente da Administração, mediante apresentação de original ou de declaração de autenticidade por advogado, sob sua responsabilidade pessoal.</w:t>
      </w:r>
    </w:p>
    <w:p w14:paraId="4485A8B8" w14:textId="77777777" w:rsidR="006373B7" w:rsidRPr="006373B7" w:rsidRDefault="006373B7" w:rsidP="009764C0">
      <w:pPr>
        <w:spacing w:line="276" w:lineRule="auto"/>
        <w:jc w:val="both"/>
        <w:rPr>
          <w:rFonts w:ascii="Calibri Light" w:hAnsi="Calibri Light" w:cs="Arial"/>
          <w:sz w:val="24"/>
          <w:szCs w:val="24"/>
        </w:rPr>
      </w:pPr>
      <w:r w:rsidRPr="006373B7">
        <w:rPr>
          <w:rFonts w:ascii="Calibri Light" w:hAnsi="Calibri Light" w:cs="Arial"/>
          <w:b/>
          <w:bCs/>
          <w:color w:val="000000"/>
          <w:sz w:val="24"/>
          <w:szCs w:val="24"/>
        </w:rPr>
        <w:t xml:space="preserve">12.4. </w:t>
      </w:r>
      <w:r w:rsidRPr="006373B7">
        <w:rPr>
          <w:rFonts w:ascii="Calibri Light" w:hAnsi="Calibri Light" w:cs="Arial"/>
          <w:color w:val="000000"/>
          <w:sz w:val="24"/>
          <w:szCs w:val="24"/>
        </w:rPr>
        <w:t xml:space="preserve">A beneficiária da Lei Complementar nº 123/2006, que tenha apresentado a declaração exigida no item 3.2.3 e 3.2.4 deste Edital e que possua alguma restrição na comprovação de regularidade fiscal e/ou trabalhista, </w:t>
      </w:r>
      <w:r w:rsidRPr="006373B7">
        <w:rPr>
          <w:rFonts w:ascii="Calibri Light" w:hAnsi="Calibri Light" w:cs="Arial"/>
          <w:sz w:val="24"/>
          <w:szCs w:val="24"/>
        </w:rPr>
        <w:t>terá sua habilitação condicionada ao envio de nova documentação, que comprove a sua regularidade, em 5 (cinco) dias úteis, prazo que poderá ser prorrogado uma única vez, por igual período, a critério da Administração, desde que seja requerido pelo interessado, de forma motivada e durante o transcurso do respectivo prazo.</w:t>
      </w:r>
    </w:p>
    <w:p w14:paraId="56A683AB" w14:textId="77777777" w:rsidR="006373B7" w:rsidRDefault="006373B7" w:rsidP="009764C0">
      <w:pPr>
        <w:spacing w:line="276" w:lineRule="auto"/>
        <w:jc w:val="both"/>
        <w:rPr>
          <w:rFonts w:ascii="Calibri Light" w:hAnsi="Calibri Light" w:cs="Arial"/>
          <w:color w:val="000000"/>
          <w:sz w:val="24"/>
          <w:szCs w:val="24"/>
        </w:rPr>
      </w:pPr>
      <w:r w:rsidRPr="006373B7">
        <w:rPr>
          <w:rFonts w:ascii="Calibri Light" w:hAnsi="Calibri Light" w:cs="Arial"/>
          <w:b/>
          <w:bCs/>
          <w:color w:val="000000"/>
          <w:sz w:val="24"/>
          <w:szCs w:val="24"/>
        </w:rPr>
        <w:t>12.5.</w:t>
      </w:r>
      <w:r w:rsidRPr="006373B7">
        <w:rPr>
          <w:rFonts w:ascii="Calibri Light" w:hAnsi="Calibri Light" w:cs="Arial"/>
          <w:color w:val="000000"/>
          <w:sz w:val="24"/>
          <w:szCs w:val="24"/>
        </w:rPr>
        <w:t xml:space="preserve"> Na hipótese de a proposta vencedora não for aceitável ou o licitante não atender às exigências para habilitação, o pregoeiro examinará a proposta subsequente e assim </w:t>
      </w:r>
      <w:r w:rsidRPr="006373B7">
        <w:rPr>
          <w:rFonts w:ascii="Calibri Light" w:hAnsi="Calibri Light" w:cs="Arial"/>
          <w:color w:val="000000"/>
          <w:sz w:val="24"/>
          <w:szCs w:val="24"/>
        </w:rPr>
        <w:lastRenderedPageBreak/>
        <w:t>sucessivamente, na ordem de classificação, até a apuração de uma proposta que atenda ao edital.</w:t>
      </w:r>
    </w:p>
    <w:p w14:paraId="4D161561" w14:textId="77777777" w:rsidR="003E0FFC" w:rsidRPr="003E0FFC" w:rsidRDefault="003E0FFC" w:rsidP="003E0FFC">
      <w:pPr>
        <w:pStyle w:val="NormalWeb"/>
        <w:jc w:val="both"/>
        <w:rPr>
          <w:rFonts w:ascii="Calibri Light" w:hAnsi="Calibri Light" w:cs="Calibri Light"/>
        </w:rPr>
      </w:pPr>
      <w:r w:rsidRPr="003E0FFC">
        <w:rPr>
          <w:rFonts w:ascii="Calibri Light" w:hAnsi="Calibri Light" w:cs="Calibri Light"/>
          <w:b/>
          <w:bCs/>
        </w:rPr>
        <w:t>1</w:t>
      </w:r>
      <w:r>
        <w:rPr>
          <w:rFonts w:ascii="Calibri Light" w:hAnsi="Calibri Light" w:cs="Calibri Light"/>
          <w:b/>
          <w:bCs/>
        </w:rPr>
        <w:t>2</w:t>
      </w:r>
      <w:r w:rsidRPr="003E0FFC">
        <w:rPr>
          <w:rFonts w:ascii="Calibri Light" w:hAnsi="Calibri Light" w:cs="Calibri Light"/>
          <w:b/>
          <w:bCs/>
        </w:rPr>
        <w:t>.</w:t>
      </w:r>
      <w:r>
        <w:rPr>
          <w:rFonts w:ascii="Calibri Light" w:hAnsi="Calibri Light" w:cs="Calibri Light"/>
          <w:b/>
          <w:bCs/>
        </w:rPr>
        <w:t>6</w:t>
      </w:r>
      <w:r w:rsidRPr="003E0FFC">
        <w:rPr>
          <w:rFonts w:ascii="Calibri Light" w:hAnsi="Calibri Light" w:cs="Calibri Light"/>
        </w:rPr>
        <w:t xml:space="preserve">. Poderá ser admitida, mediante decisão fundamentada do Pregoeiro, a apresentação de novos documentos de habilitação para: </w:t>
      </w:r>
    </w:p>
    <w:p w14:paraId="633F1768" w14:textId="77777777" w:rsidR="003E0FFC" w:rsidRPr="003E0FFC" w:rsidRDefault="003E0FFC" w:rsidP="003E0FFC">
      <w:pPr>
        <w:pStyle w:val="NormalWeb"/>
        <w:rPr>
          <w:rFonts w:ascii="Calibri Light" w:hAnsi="Calibri Light" w:cs="Calibri Light"/>
        </w:rPr>
      </w:pPr>
      <w:r w:rsidRPr="003E0FFC">
        <w:rPr>
          <w:rFonts w:ascii="Calibri Light" w:hAnsi="Calibri Light" w:cs="Calibri Light"/>
        </w:rPr>
        <w:t xml:space="preserve">a) a aferição das condições de habilitação da licitante decorrentes de fatos existentes à época da abertura do certame; </w:t>
      </w:r>
    </w:p>
    <w:p w14:paraId="0671E393" w14:textId="77777777" w:rsidR="003E0FFC" w:rsidRPr="003E0FFC" w:rsidRDefault="003E0FFC" w:rsidP="003E0FFC">
      <w:pPr>
        <w:pStyle w:val="NormalWeb"/>
        <w:rPr>
          <w:rFonts w:ascii="Calibri Light" w:hAnsi="Calibri Light" w:cs="Calibri Light"/>
        </w:rPr>
      </w:pPr>
      <w:r w:rsidRPr="003E0FFC">
        <w:rPr>
          <w:rFonts w:ascii="Calibri Light" w:hAnsi="Calibri Light" w:cs="Calibri Light"/>
        </w:rPr>
        <w:t xml:space="preserve">b) atualização de documentos cuja validade tenha expirado após a data de recebimento das propostas; </w:t>
      </w:r>
    </w:p>
    <w:p w14:paraId="5A343C5E" w14:textId="77777777" w:rsidR="003E0FFC" w:rsidRPr="003E0FFC" w:rsidRDefault="003E0FFC" w:rsidP="003E0FFC">
      <w:pPr>
        <w:pStyle w:val="NormalWeb"/>
        <w:rPr>
          <w:rFonts w:ascii="Calibri Light" w:hAnsi="Calibri Light" w:cs="Calibri Light"/>
        </w:rPr>
      </w:pPr>
      <w:r w:rsidRPr="003E0FFC">
        <w:rPr>
          <w:rFonts w:ascii="Calibri Light" w:hAnsi="Calibri Light" w:cs="Calibri Light"/>
        </w:rPr>
        <w:t xml:space="preserve">c) a apresentação de documentos de cunho declaratório emitidos unilateralmente pela licitante. </w:t>
      </w:r>
    </w:p>
    <w:p w14:paraId="20FCC44F" w14:textId="77777777" w:rsidR="003E0FFC" w:rsidRPr="003E0FFC" w:rsidRDefault="003E0FFC" w:rsidP="003E0FFC">
      <w:pPr>
        <w:pStyle w:val="NormalWeb"/>
        <w:jc w:val="both"/>
        <w:rPr>
          <w:rFonts w:ascii="Calibri Light" w:hAnsi="Calibri Light" w:cs="Calibri Light"/>
        </w:rPr>
      </w:pPr>
      <w:r w:rsidRPr="003E0FFC">
        <w:rPr>
          <w:rFonts w:ascii="Calibri Light" w:hAnsi="Calibri Light" w:cs="Calibri Light"/>
          <w:b/>
          <w:bCs/>
        </w:rPr>
        <w:t>1</w:t>
      </w:r>
      <w:r>
        <w:rPr>
          <w:rFonts w:ascii="Calibri Light" w:hAnsi="Calibri Light" w:cs="Calibri Light"/>
          <w:b/>
          <w:bCs/>
        </w:rPr>
        <w:t>2</w:t>
      </w:r>
      <w:r w:rsidRPr="003E0FFC">
        <w:rPr>
          <w:rFonts w:ascii="Calibri Light" w:hAnsi="Calibri Light" w:cs="Calibri Light"/>
          <w:b/>
          <w:bCs/>
        </w:rPr>
        <w:t>.</w:t>
      </w:r>
      <w:r>
        <w:rPr>
          <w:rFonts w:ascii="Calibri Light" w:hAnsi="Calibri Light" w:cs="Calibri Light"/>
          <w:b/>
          <w:bCs/>
        </w:rPr>
        <w:t>6</w:t>
      </w:r>
      <w:r w:rsidRPr="003E0FFC">
        <w:rPr>
          <w:rFonts w:ascii="Calibri Light" w:hAnsi="Calibri Light" w:cs="Calibri Light"/>
          <w:b/>
          <w:bCs/>
        </w:rPr>
        <w:t>.1.</w:t>
      </w:r>
      <w:r w:rsidRPr="003E0FFC">
        <w:rPr>
          <w:rFonts w:ascii="Calibri Light" w:hAnsi="Calibri Light" w:cs="Calibri Light"/>
        </w:rPr>
        <w:t xml:space="preserve">  A apresentação de documentos complementares ou substitutivos será realizada mediante diligência e, findo o prazo assinalado sem o envio da nova documentação, restará preclusa essa oportunidade conferida ao licitante, implicando sua inabilitação.” </w:t>
      </w:r>
    </w:p>
    <w:p w14:paraId="1C03BC3B" w14:textId="77777777" w:rsidR="006373B7" w:rsidRPr="006373B7" w:rsidRDefault="006373B7" w:rsidP="009764C0">
      <w:pPr>
        <w:spacing w:line="276" w:lineRule="auto"/>
        <w:jc w:val="both"/>
        <w:rPr>
          <w:rFonts w:ascii="Calibri Light" w:hAnsi="Calibri Light" w:cs="Arial"/>
          <w:color w:val="000000"/>
          <w:sz w:val="24"/>
          <w:szCs w:val="24"/>
        </w:rPr>
      </w:pPr>
      <w:r w:rsidRPr="006373B7">
        <w:rPr>
          <w:rFonts w:ascii="Calibri Light" w:hAnsi="Calibri Light" w:cs="Arial"/>
          <w:b/>
          <w:bCs/>
          <w:color w:val="000000"/>
          <w:sz w:val="24"/>
          <w:szCs w:val="24"/>
        </w:rPr>
        <w:t>12.</w:t>
      </w:r>
      <w:r w:rsidR="00DC330D">
        <w:rPr>
          <w:rFonts w:ascii="Calibri Light" w:hAnsi="Calibri Light" w:cs="Arial"/>
          <w:b/>
          <w:bCs/>
          <w:color w:val="000000"/>
          <w:sz w:val="24"/>
          <w:szCs w:val="24"/>
        </w:rPr>
        <w:t>7</w:t>
      </w:r>
      <w:r w:rsidRPr="006373B7">
        <w:rPr>
          <w:rFonts w:ascii="Calibri Light" w:hAnsi="Calibri Light" w:cs="Arial"/>
          <w:b/>
          <w:bCs/>
          <w:color w:val="000000"/>
          <w:sz w:val="24"/>
          <w:szCs w:val="24"/>
        </w:rPr>
        <w:t xml:space="preserve">. </w:t>
      </w:r>
      <w:r w:rsidRPr="006373B7">
        <w:rPr>
          <w:rFonts w:ascii="Calibri Light" w:hAnsi="Calibri Light" w:cs="Arial"/>
          <w:color w:val="000000"/>
          <w:sz w:val="24"/>
          <w:szCs w:val="24"/>
        </w:rPr>
        <w:t>Constatado o atendimento às exigências estabelecidas no Edital, o licitante será declarado vencedor, oportunizando-se a manifestação da intenção de recurso.</w:t>
      </w:r>
    </w:p>
    <w:p w14:paraId="5658D962" w14:textId="77777777" w:rsidR="008C6C84" w:rsidRPr="008C6C84" w:rsidRDefault="008C6C84" w:rsidP="009764C0">
      <w:pPr>
        <w:spacing w:line="276" w:lineRule="auto"/>
        <w:jc w:val="both"/>
        <w:rPr>
          <w:rFonts w:ascii="Calibri Light" w:hAnsi="Calibri Light" w:cs="Arial"/>
          <w:b/>
          <w:bCs/>
          <w:sz w:val="24"/>
          <w:szCs w:val="24"/>
        </w:rPr>
      </w:pPr>
    </w:p>
    <w:p w14:paraId="2998560D"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 xml:space="preserve">13. DOS RECURSOS </w:t>
      </w:r>
    </w:p>
    <w:p w14:paraId="5429F535"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13.1. </w:t>
      </w:r>
      <w:r w:rsidRPr="008C6C84">
        <w:rPr>
          <w:rFonts w:ascii="Calibri Light" w:hAnsi="Calibri Light" w:cs="Arial"/>
          <w:bCs/>
          <w:sz w:val="24"/>
          <w:szCs w:val="24"/>
        </w:rPr>
        <w:t xml:space="preserve">Caberá recurso, </w:t>
      </w:r>
      <w:r w:rsidRPr="008C6C84">
        <w:rPr>
          <w:rFonts w:ascii="Calibri Light" w:hAnsi="Calibri Light" w:cs="Arial"/>
          <w:sz w:val="24"/>
          <w:szCs w:val="24"/>
        </w:rPr>
        <w:t>no prazo de 3 (três) dias úteis, contado da data de intimação ou de lavratura da ata, em face de:</w:t>
      </w:r>
    </w:p>
    <w:p w14:paraId="68B0CCD7"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7" w:name="art165ia"/>
      <w:bookmarkEnd w:id="27"/>
      <w:r w:rsidRPr="008C6C84">
        <w:rPr>
          <w:rFonts w:ascii="Calibri Light" w:hAnsi="Calibri Light" w:cs="Arial"/>
          <w:b/>
          <w:bCs/>
        </w:rPr>
        <w:t>a)</w:t>
      </w:r>
      <w:r w:rsidRPr="008C6C84">
        <w:rPr>
          <w:rFonts w:ascii="Calibri Light" w:hAnsi="Calibri Light" w:cs="Arial"/>
        </w:rPr>
        <w:t xml:space="preserve"> ato que defira ou indefira pedido de pré-qualificação de interessado ou de inscrição em registro cadastral, sua alteração ou cancelamento;</w:t>
      </w:r>
    </w:p>
    <w:p w14:paraId="61AF451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8" w:name="art165ib"/>
      <w:bookmarkEnd w:id="28"/>
      <w:r w:rsidRPr="008C6C84">
        <w:rPr>
          <w:rFonts w:ascii="Calibri Light" w:hAnsi="Calibri Light" w:cs="Arial"/>
          <w:b/>
          <w:bCs/>
        </w:rPr>
        <w:t>b)</w:t>
      </w:r>
      <w:r w:rsidRPr="008C6C84">
        <w:rPr>
          <w:rFonts w:ascii="Calibri Light" w:hAnsi="Calibri Light" w:cs="Arial"/>
        </w:rPr>
        <w:t xml:space="preserve"> julgamento das propostas;</w:t>
      </w:r>
    </w:p>
    <w:p w14:paraId="1BFAA6A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29" w:name="art165ic"/>
      <w:bookmarkEnd w:id="29"/>
      <w:r w:rsidRPr="008C6C84">
        <w:rPr>
          <w:rFonts w:ascii="Calibri Light" w:hAnsi="Calibri Light" w:cs="Arial"/>
          <w:b/>
          <w:bCs/>
        </w:rPr>
        <w:t>c)</w:t>
      </w:r>
      <w:r w:rsidRPr="008C6C84">
        <w:rPr>
          <w:rFonts w:ascii="Calibri Light" w:hAnsi="Calibri Light" w:cs="Arial"/>
        </w:rPr>
        <w:t xml:space="preserve"> ato de habilitação ou inabilitação de licitante;</w:t>
      </w:r>
    </w:p>
    <w:p w14:paraId="79D71A1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0" w:name="art165id"/>
      <w:bookmarkEnd w:id="30"/>
      <w:r w:rsidRPr="008C6C84">
        <w:rPr>
          <w:rFonts w:ascii="Calibri Light" w:hAnsi="Calibri Light" w:cs="Arial"/>
          <w:b/>
          <w:bCs/>
        </w:rPr>
        <w:t>d)</w:t>
      </w:r>
      <w:r w:rsidRPr="008C6C84">
        <w:rPr>
          <w:rFonts w:ascii="Calibri Light" w:hAnsi="Calibri Light" w:cs="Arial"/>
        </w:rPr>
        <w:t xml:space="preserve"> anulação ou revogação da licitação.</w:t>
      </w:r>
    </w:p>
    <w:p w14:paraId="4C10FFF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13.2.</w:t>
      </w:r>
      <w:r w:rsidRPr="008C6C84">
        <w:rPr>
          <w:rFonts w:ascii="Calibri Light" w:hAnsi="Calibri Light" w:cs="Arial"/>
        </w:rPr>
        <w:t xml:space="preserve"> O prazo para apresentação de contrarrazões será o mesmo do recurso e terá início na data de intimação ou de divulgação da interposição do recurso.</w:t>
      </w:r>
    </w:p>
    <w:p w14:paraId="4339245D"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13.3.</w:t>
      </w:r>
      <w:r w:rsidRPr="008C6C84">
        <w:rPr>
          <w:rFonts w:ascii="Calibri Light" w:hAnsi="Calibri Light" w:cs="Arial"/>
        </w:rPr>
        <w:t xml:space="preserve"> Quanto ao recurso apresentado em virtude do disposto nas alíneas “b” e “c” do item 13.1 do presente Edital, serão observadas as seguintes disposições:</w:t>
      </w:r>
    </w:p>
    <w:p w14:paraId="0234D802"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1" w:name="art165§1i"/>
      <w:bookmarkEnd w:id="31"/>
      <w:r w:rsidRPr="008C6C84">
        <w:rPr>
          <w:rFonts w:ascii="Calibri Light" w:hAnsi="Calibri Light" w:cs="Arial"/>
          <w:b/>
          <w:bCs/>
        </w:rPr>
        <w:t>a)</w:t>
      </w:r>
      <w:r w:rsidRPr="008C6C84">
        <w:rPr>
          <w:rFonts w:ascii="Calibri Light" w:hAnsi="Calibri Light" w:cs="Arial"/>
        </w:rPr>
        <w:t xml:space="preserve"> a intenção de recorrer deverá ser manifestada imediatamente, sob pena de preclusão, e o prazo para apresentação das razões recursais será iniciado na data de intimação ou de lavratura da ata de habilitação ou inabilitação;</w:t>
      </w:r>
    </w:p>
    <w:p w14:paraId="404F7E7F"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2" w:name="art165§1ii"/>
      <w:bookmarkEnd w:id="32"/>
      <w:r w:rsidRPr="008C6C84">
        <w:rPr>
          <w:rFonts w:ascii="Calibri Light" w:hAnsi="Calibri Light" w:cs="Arial"/>
          <w:b/>
          <w:bCs/>
        </w:rPr>
        <w:t>b)</w:t>
      </w:r>
      <w:r w:rsidRPr="008C6C84">
        <w:rPr>
          <w:rFonts w:ascii="Calibri Light" w:hAnsi="Calibri Light" w:cs="Arial"/>
        </w:rPr>
        <w:t xml:space="preserve"> a apreciação dar-se-á em fase única.</w:t>
      </w:r>
    </w:p>
    <w:p w14:paraId="44B4A9B4"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13.4.</w:t>
      </w:r>
      <w:r w:rsidRPr="008C6C84">
        <w:rPr>
          <w:rFonts w:ascii="Calibri Light" w:hAnsi="Calibri Light" w:cs="Arial"/>
        </w:rPr>
        <w:t xml:space="preserve"> O recurso será dirigido à autoridade que tiver editado o ato ou proferido a decisão recorrida, que, se não reconsiderar o ato ou a decisão no prazo de 3 (três) dias úteis, </w:t>
      </w:r>
      <w:r w:rsidRPr="008C6C84">
        <w:rPr>
          <w:rFonts w:ascii="Calibri Light" w:hAnsi="Calibri Light" w:cs="Arial"/>
        </w:rPr>
        <w:lastRenderedPageBreak/>
        <w:t>encaminhará o recurso com a sua motivação à autoridade superior, a qual deverá proferir sua decisão no prazo máximo de 10 (dez) dias úteis, contado do recebimento dos autos.</w:t>
      </w:r>
    </w:p>
    <w:p w14:paraId="61DF278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13.5.</w:t>
      </w:r>
      <w:r w:rsidRPr="008C6C84">
        <w:rPr>
          <w:rFonts w:ascii="Calibri Light" w:hAnsi="Calibri Light" w:cs="Arial"/>
        </w:rPr>
        <w:t xml:space="preserve"> O acolhimento do recurso implicará invalidação apenas de ato insuscetível de aproveitamento.</w:t>
      </w:r>
    </w:p>
    <w:p w14:paraId="48FBFDF2"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13.6.</w:t>
      </w:r>
      <w:r w:rsidRPr="008C6C84">
        <w:rPr>
          <w:rFonts w:ascii="Calibri Light" w:hAnsi="Calibri Light" w:cs="Arial"/>
        </w:rPr>
        <w:t xml:space="preserve"> O recurso interposto dará efeito suspensivo ao ato ou à decisão recorrida, até que sobrevenha decisão final da autoridade competente.</w:t>
      </w:r>
    </w:p>
    <w:p w14:paraId="064A049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p>
    <w:p w14:paraId="609E8F89" w14:textId="77777777" w:rsidR="008C6C84" w:rsidRPr="008C6C84" w:rsidRDefault="008C6C84" w:rsidP="009764C0">
      <w:pPr>
        <w:tabs>
          <w:tab w:val="left" w:pos="1134"/>
        </w:tabs>
        <w:spacing w:line="276" w:lineRule="auto"/>
        <w:jc w:val="both"/>
        <w:rPr>
          <w:rFonts w:ascii="Calibri Light" w:hAnsi="Calibri Light" w:cs="Arial"/>
          <w:b/>
          <w:sz w:val="24"/>
          <w:szCs w:val="24"/>
        </w:rPr>
      </w:pPr>
      <w:bookmarkStart w:id="33" w:name="art165ie"/>
      <w:bookmarkEnd w:id="33"/>
      <w:r w:rsidRPr="008C6C84">
        <w:rPr>
          <w:rFonts w:ascii="Calibri Light" w:hAnsi="Calibri Light" w:cs="Arial"/>
          <w:b/>
          <w:sz w:val="24"/>
          <w:szCs w:val="24"/>
        </w:rPr>
        <w:t>14. ENCERRAMENTO DA LICITAÇÃO</w:t>
      </w:r>
    </w:p>
    <w:p w14:paraId="3DF5589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14.1.</w:t>
      </w:r>
      <w:r w:rsidRPr="008C6C84">
        <w:rPr>
          <w:rFonts w:ascii="Calibri Light" w:hAnsi="Calibri Light" w:cs="Arial"/>
        </w:rPr>
        <w:t xml:space="preserve"> Encerradas as fases de julgamento e habilitação, e exauridos os recursos administrativos, o processo licitatório será encaminhado à autoridade superior, que poderá:</w:t>
      </w:r>
    </w:p>
    <w:p w14:paraId="08540F7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4" w:name="art71i"/>
      <w:bookmarkEnd w:id="34"/>
      <w:r w:rsidRPr="008C6C84">
        <w:rPr>
          <w:rFonts w:ascii="Calibri Light" w:hAnsi="Calibri Light" w:cs="Arial"/>
          <w:b/>
          <w:bCs/>
        </w:rPr>
        <w:t>a)</w:t>
      </w:r>
      <w:r w:rsidRPr="008C6C84">
        <w:rPr>
          <w:rFonts w:ascii="Calibri Light" w:hAnsi="Calibri Light" w:cs="Arial"/>
        </w:rPr>
        <w:t xml:space="preserve"> determinar o retorno dos autos para saneamento de irregularidades;</w:t>
      </w:r>
    </w:p>
    <w:p w14:paraId="1BE31391"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5" w:name="art71ii"/>
      <w:bookmarkEnd w:id="35"/>
      <w:r w:rsidRPr="008C6C84">
        <w:rPr>
          <w:rFonts w:ascii="Calibri Light" w:hAnsi="Calibri Light" w:cs="Arial"/>
          <w:b/>
          <w:bCs/>
        </w:rPr>
        <w:t>b)</w:t>
      </w:r>
      <w:r w:rsidRPr="008C6C84">
        <w:rPr>
          <w:rFonts w:ascii="Calibri Light" w:hAnsi="Calibri Light" w:cs="Arial"/>
        </w:rPr>
        <w:t xml:space="preserve"> revogar a licitação por motivo de conveniência e oportunidade;</w:t>
      </w:r>
    </w:p>
    <w:p w14:paraId="71725D64"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6" w:name="art71iii"/>
      <w:bookmarkEnd w:id="36"/>
      <w:r w:rsidRPr="008C6C84">
        <w:rPr>
          <w:rFonts w:ascii="Calibri Light" w:hAnsi="Calibri Light" w:cs="Arial"/>
          <w:b/>
          <w:bCs/>
        </w:rPr>
        <w:t>c)</w:t>
      </w:r>
      <w:r w:rsidRPr="008C6C84">
        <w:rPr>
          <w:rFonts w:ascii="Calibri Light" w:hAnsi="Calibri Light" w:cs="Arial"/>
        </w:rPr>
        <w:t xml:space="preserve"> proceder à anulação da licitação, de ofício ou mediante provocação de terceiros, sempre que presente ilegalidade insanável;</w:t>
      </w:r>
    </w:p>
    <w:p w14:paraId="4B75BC9D"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7" w:name="art71iv"/>
      <w:bookmarkEnd w:id="37"/>
      <w:r w:rsidRPr="008C6C84">
        <w:rPr>
          <w:rFonts w:ascii="Calibri Light" w:hAnsi="Calibri Light" w:cs="Arial"/>
          <w:b/>
          <w:bCs/>
        </w:rPr>
        <w:t>d)</w:t>
      </w:r>
      <w:r w:rsidRPr="008C6C84">
        <w:rPr>
          <w:rFonts w:ascii="Calibri Light" w:hAnsi="Calibri Light" w:cs="Arial"/>
        </w:rPr>
        <w:t xml:space="preserve"> adjudicar o objeto e homologar a licitação.</w:t>
      </w:r>
    </w:p>
    <w:p w14:paraId="7ED1B377" w14:textId="77777777" w:rsidR="008C6C84" w:rsidRPr="008C6C84" w:rsidRDefault="008C6C84" w:rsidP="009764C0">
      <w:pPr>
        <w:tabs>
          <w:tab w:val="left" w:pos="1134"/>
        </w:tabs>
        <w:spacing w:line="276" w:lineRule="auto"/>
        <w:jc w:val="both"/>
        <w:rPr>
          <w:rFonts w:ascii="Calibri Light" w:hAnsi="Calibri Light" w:cs="Arial"/>
          <w:b/>
          <w:sz w:val="24"/>
          <w:szCs w:val="24"/>
        </w:rPr>
      </w:pPr>
      <w:bookmarkStart w:id="38" w:name="art71§1"/>
      <w:bookmarkEnd w:id="38"/>
    </w:p>
    <w:p w14:paraId="4DDED3AA"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15. CONDIÇÕES DE CONTRATAÇÃO</w:t>
      </w:r>
    </w:p>
    <w:p w14:paraId="786B0F4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15.1.</w:t>
      </w:r>
      <w:r w:rsidRPr="008C6C84">
        <w:rPr>
          <w:rFonts w:ascii="Calibri Light" w:hAnsi="Calibri Light" w:cs="Arial"/>
        </w:rPr>
        <w:t xml:space="preserve"> O licitante vencedor será convocado para assinar a ata de registro de preço e/ou contrato ou para retirar o instrumento equivalente, dentro do prazo de </w:t>
      </w:r>
      <w:r w:rsidR="00802436">
        <w:rPr>
          <w:rFonts w:ascii="Calibri Light" w:hAnsi="Calibri Light" w:cs="Arial"/>
        </w:rPr>
        <w:t>05 (CINCO)</w:t>
      </w:r>
      <w:r w:rsidRPr="008C6C84">
        <w:rPr>
          <w:rFonts w:ascii="Calibri Light" w:hAnsi="Calibri Light" w:cs="Arial"/>
        </w:rPr>
        <w:t xml:space="preserve"> dias úteis, sob pena de decair o direito à contratação, sem prejuízo das sanções previstas neste Edital.</w:t>
      </w:r>
    </w:p>
    <w:p w14:paraId="3E35ED8F"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39" w:name="art90§1"/>
      <w:bookmarkEnd w:id="39"/>
      <w:r w:rsidRPr="008C6C84">
        <w:rPr>
          <w:rFonts w:ascii="Calibri Light" w:hAnsi="Calibri Light" w:cs="Arial"/>
          <w:b/>
          <w:bCs/>
        </w:rPr>
        <w:t>15.2.</w:t>
      </w:r>
      <w:r w:rsidRPr="008C6C84">
        <w:rPr>
          <w:rFonts w:ascii="Calibri Light" w:hAnsi="Calibri Light" w:cs="Arial"/>
        </w:rPr>
        <w:t xml:space="preserve"> O prazo de convocação poderá ser prorrogado 1 (uma) vez, por igual período, mediante solicitação da parte, durante seu transcurso, devidamente justificada, e desde que o motivo apresentado seja aceito pela Administração.</w:t>
      </w:r>
    </w:p>
    <w:p w14:paraId="35E76DFA"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0" w:name="art90§2"/>
      <w:bookmarkEnd w:id="40"/>
      <w:r w:rsidRPr="008C6C84">
        <w:rPr>
          <w:rFonts w:ascii="Calibri Light" w:hAnsi="Calibri Light" w:cs="Arial"/>
          <w:b/>
          <w:bCs/>
        </w:rPr>
        <w:t>15.3.</w:t>
      </w:r>
      <w:r w:rsidRPr="008C6C84">
        <w:rPr>
          <w:rFonts w:ascii="Calibri Light" w:hAnsi="Calibri Light" w:cs="Arial"/>
        </w:rPr>
        <w:t xml:space="preserve"> Será facultado à Administração, quando o convocado não assinar a ata de registro de preços e/ou contrato ou para retirar o instrumento equivalente no prazo e nas condições estabelecidas neste Edital, convocar os licitantes remanescentes, na ordem de classificação, para assinatura da ata de registro de preços e/ou contrato nas condições propostas pelo licitante vencedor, sem prejuízo da aplicação das sanções cabíveis.</w:t>
      </w:r>
    </w:p>
    <w:p w14:paraId="0A72E04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1" w:name="art90§3"/>
      <w:bookmarkEnd w:id="41"/>
      <w:r w:rsidRPr="008C6C84">
        <w:rPr>
          <w:rFonts w:ascii="Calibri Light" w:hAnsi="Calibri Light" w:cs="Arial"/>
          <w:b/>
          <w:bCs/>
        </w:rPr>
        <w:t>15.4.</w:t>
      </w:r>
      <w:r w:rsidRPr="008C6C84">
        <w:rPr>
          <w:rFonts w:ascii="Calibri Light" w:hAnsi="Calibri Light" w:cs="Arial"/>
        </w:rPr>
        <w:t xml:space="preserve"> Decorrido o prazo de validade da proposta indicado no item 4.1 deste Edital, sem convocação para a contratação, ficarão os licitantes liberados dos compromissos assumidos.</w:t>
      </w:r>
    </w:p>
    <w:p w14:paraId="74137A3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2" w:name="art90§4"/>
      <w:bookmarkEnd w:id="42"/>
      <w:r w:rsidRPr="008C6C84">
        <w:rPr>
          <w:rFonts w:ascii="Calibri Light" w:hAnsi="Calibri Light" w:cs="Arial"/>
          <w:b/>
          <w:bCs/>
        </w:rPr>
        <w:t>15.5.</w:t>
      </w:r>
      <w:r w:rsidRPr="008C6C84">
        <w:rPr>
          <w:rFonts w:ascii="Calibri Light" w:hAnsi="Calibri Light" w:cs="Arial"/>
        </w:rPr>
        <w:t xml:space="preserve"> Na hipótese de nenhum dos licitantes </w:t>
      </w:r>
      <w:r w:rsidR="006F2916" w:rsidRPr="008C6C84">
        <w:rPr>
          <w:rFonts w:ascii="Calibri Light" w:hAnsi="Calibri Light" w:cs="Arial"/>
        </w:rPr>
        <w:t>aceitarem</w:t>
      </w:r>
      <w:r w:rsidRPr="008C6C84">
        <w:rPr>
          <w:rFonts w:ascii="Calibri Light" w:hAnsi="Calibri Light" w:cs="Arial"/>
        </w:rPr>
        <w:t xml:space="preserve"> </w:t>
      </w:r>
      <w:r w:rsidR="006F2916" w:rsidRPr="008C6C84">
        <w:rPr>
          <w:rFonts w:ascii="Calibri Light" w:hAnsi="Calibri Light" w:cs="Arial"/>
        </w:rPr>
        <w:t>a contratação, nos termos deste Edital, a Administração, observada</w:t>
      </w:r>
      <w:r w:rsidRPr="008C6C84">
        <w:rPr>
          <w:rFonts w:ascii="Calibri Light" w:hAnsi="Calibri Light" w:cs="Arial"/>
        </w:rPr>
        <w:t xml:space="preserve"> o valor estimado e sua eventual atualização nos termos do edital, poderá:</w:t>
      </w:r>
    </w:p>
    <w:p w14:paraId="2A45133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3" w:name="art90§4i"/>
      <w:bookmarkEnd w:id="43"/>
      <w:r w:rsidRPr="008C6C84">
        <w:rPr>
          <w:rFonts w:ascii="Calibri Light" w:hAnsi="Calibri Light" w:cs="Arial"/>
          <w:b/>
          <w:bCs/>
        </w:rPr>
        <w:t>a)</w:t>
      </w:r>
      <w:r w:rsidRPr="008C6C84">
        <w:rPr>
          <w:rFonts w:ascii="Calibri Light" w:hAnsi="Calibri Light" w:cs="Arial"/>
        </w:rPr>
        <w:t xml:space="preserve"> convocar os licitantes remanescentes para negociação, na ordem de classificação, com vistas à obtenção de preço melhor, mesmo que acima do preço do adjudicatário;</w:t>
      </w:r>
    </w:p>
    <w:p w14:paraId="36FFAA8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4" w:name="art90§4ii"/>
      <w:bookmarkEnd w:id="44"/>
      <w:r w:rsidRPr="008C6C84">
        <w:rPr>
          <w:rFonts w:ascii="Calibri Light" w:hAnsi="Calibri Light" w:cs="Arial"/>
          <w:b/>
          <w:bCs/>
        </w:rPr>
        <w:lastRenderedPageBreak/>
        <w:t>b)</w:t>
      </w:r>
      <w:r w:rsidRPr="008C6C84">
        <w:rPr>
          <w:rFonts w:ascii="Calibri Light" w:hAnsi="Calibri Light" w:cs="Arial"/>
        </w:rPr>
        <w:t xml:space="preserve"> adjudicar e celebrar a ata de registro de preços e/ou contrato nas condições ofertadas pelos licitantes remanescentes, atendida a ordem classificatória, quando frustrada a negociação de melhor condição.</w:t>
      </w:r>
    </w:p>
    <w:p w14:paraId="093EE78D" w14:textId="77777777" w:rsidR="008C6C84" w:rsidRDefault="008C6C84" w:rsidP="009764C0">
      <w:pPr>
        <w:pStyle w:val="NormalWeb"/>
        <w:spacing w:before="0" w:beforeAutospacing="0" w:after="0" w:afterAutospacing="0" w:line="276" w:lineRule="auto"/>
        <w:jc w:val="both"/>
        <w:rPr>
          <w:rFonts w:ascii="Calibri Light" w:hAnsi="Calibri Light" w:cs="Arial"/>
        </w:rPr>
      </w:pPr>
      <w:bookmarkStart w:id="45" w:name="art90§5"/>
      <w:bookmarkEnd w:id="45"/>
      <w:r w:rsidRPr="008C6C84">
        <w:rPr>
          <w:rFonts w:ascii="Calibri Light" w:hAnsi="Calibri Light" w:cs="Arial"/>
          <w:b/>
          <w:bCs/>
        </w:rPr>
        <w:t>15.</w:t>
      </w:r>
      <w:r w:rsidR="00802436">
        <w:rPr>
          <w:rFonts w:ascii="Calibri Light" w:hAnsi="Calibri Light" w:cs="Arial"/>
          <w:b/>
          <w:bCs/>
        </w:rPr>
        <w:t>6</w:t>
      </w:r>
      <w:r w:rsidRPr="008C6C84">
        <w:rPr>
          <w:rFonts w:ascii="Calibri Light" w:hAnsi="Calibri Light" w:cs="Arial"/>
          <w:b/>
          <w:bCs/>
        </w:rPr>
        <w:t>.</w:t>
      </w:r>
      <w:r w:rsidRPr="008C6C84">
        <w:rPr>
          <w:rFonts w:ascii="Calibri Light" w:hAnsi="Calibri Light" w:cs="Arial"/>
        </w:rPr>
        <w:t xml:space="preserve"> A recusa injustificada do adjudicatário em assinar a ata de registro de preços e/ou contrato ou em aceitar ou retirar o instrumento equivalente no prazo estabelecido pela Administração caracterizará o descumprimento total da obrigação assumida e o sujeitará às penalidades legalmente estabelecidas, previstas neste edital, e à imediata perda da garantia de proposta em favor do órgão licitante.</w:t>
      </w:r>
    </w:p>
    <w:p w14:paraId="4D45B728" w14:textId="77777777" w:rsidR="00802436" w:rsidRDefault="00802436" w:rsidP="009764C0">
      <w:pPr>
        <w:pStyle w:val="NormalWeb"/>
        <w:spacing w:before="0" w:beforeAutospacing="0" w:after="0" w:afterAutospacing="0" w:line="276" w:lineRule="auto"/>
        <w:jc w:val="both"/>
        <w:rPr>
          <w:rFonts w:ascii="Calibri Light" w:hAnsi="Calibri Light" w:cs="Arial"/>
        </w:rPr>
      </w:pPr>
    </w:p>
    <w:p w14:paraId="06905672" w14:textId="77777777" w:rsidR="00802436" w:rsidRPr="00CC7AA2" w:rsidRDefault="00802436" w:rsidP="009764C0">
      <w:pPr>
        <w:suppressAutoHyphens/>
        <w:autoSpaceDE w:val="0"/>
        <w:spacing w:line="276" w:lineRule="auto"/>
        <w:jc w:val="both"/>
        <w:rPr>
          <w:rFonts w:ascii="Calibri Light" w:hAnsi="Calibri Light" w:cs="Calibri"/>
          <w:sz w:val="24"/>
          <w:szCs w:val="24"/>
          <w:lang w:eastAsia="ar-SA"/>
        </w:rPr>
      </w:pPr>
      <w:r w:rsidRPr="00802436">
        <w:rPr>
          <w:rFonts w:ascii="Calibri Light" w:hAnsi="Calibri Light" w:cs="Calibri"/>
          <w:b/>
          <w:color w:val="000000"/>
          <w:sz w:val="24"/>
          <w:szCs w:val="24"/>
          <w:lang w:eastAsia="ar-SA"/>
        </w:rPr>
        <w:t>15.7.</w:t>
      </w:r>
      <w:r w:rsidRPr="00CC7AA2">
        <w:rPr>
          <w:rFonts w:ascii="Calibri Light" w:hAnsi="Calibri Light" w:cs="Calibri"/>
          <w:color w:val="000000"/>
          <w:sz w:val="24"/>
          <w:szCs w:val="24"/>
          <w:lang w:eastAsia="ar-SA"/>
        </w:rPr>
        <w:t xml:space="preserve"> </w:t>
      </w:r>
      <w:r w:rsidRPr="00CC7AA2">
        <w:rPr>
          <w:rFonts w:ascii="Calibri Light" w:hAnsi="Calibri Light" w:cs="Calibri"/>
          <w:sz w:val="24"/>
          <w:szCs w:val="24"/>
        </w:rPr>
        <w:t xml:space="preserve">No momento da assinatura do contrato a administração poderá exigir da licitante a apresentação da documentação comprovando o cumprimento das condicionantes e legislação vigente afeta ao objeto, constante do Termo de Referência/Projeto Básico. </w:t>
      </w:r>
    </w:p>
    <w:p w14:paraId="6A510FE1" w14:textId="77777777" w:rsidR="00802436" w:rsidRPr="008C6C84" w:rsidRDefault="00802436" w:rsidP="009764C0">
      <w:pPr>
        <w:pStyle w:val="NormalWeb"/>
        <w:spacing w:before="0" w:beforeAutospacing="0" w:after="0" w:afterAutospacing="0" w:line="276" w:lineRule="auto"/>
        <w:jc w:val="both"/>
        <w:rPr>
          <w:rFonts w:ascii="Calibri Light" w:hAnsi="Calibri Light" w:cs="Arial"/>
        </w:rPr>
      </w:pPr>
    </w:p>
    <w:p w14:paraId="42DB1AFB"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16. VIGÊNCIA DA ATA DE REGISTRO DE PREÇOS E/OU CONTRATO</w:t>
      </w:r>
    </w:p>
    <w:p w14:paraId="6AA6ECC4"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16.1.</w:t>
      </w:r>
      <w:r w:rsidRPr="008C6C84">
        <w:rPr>
          <w:rFonts w:ascii="Calibri Light" w:hAnsi="Calibri Light" w:cs="Arial"/>
          <w:sz w:val="24"/>
          <w:szCs w:val="24"/>
        </w:rPr>
        <w:t xml:space="preserve"> O termo inicial de vigência será o de sua assinatura e o final ocorrerá </w:t>
      </w:r>
      <w:r w:rsidRPr="002B0448">
        <w:rPr>
          <w:rFonts w:ascii="Calibri Light" w:hAnsi="Calibri Light" w:cs="Arial"/>
          <w:sz w:val="24"/>
          <w:szCs w:val="24"/>
        </w:rPr>
        <w:t xml:space="preserve">em </w:t>
      </w:r>
      <w:r w:rsidR="002B0448" w:rsidRPr="002B0448">
        <w:rPr>
          <w:rFonts w:ascii="Calibri Light" w:hAnsi="Calibri Light" w:cs="Arial"/>
          <w:sz w:val="24"/>
          <w:szCs w:val="24"/>
        </w:rPr>
        <w:t>1 (um) ano</w:t>
      </w:r>
      <w:r w:rsidRPr="002B0448">
        <w:rPr>
          <w:rFonts w:ascii="Calibri Light" w:hAnsi="Calibri Light" w:cs="Arial"/>
          <w:sz w:val="24"/>
          <w:szCs w:val="24"/>
        </w:rPr>
        <w:t>,</w:t>
      </w:r>
      <w:r w:rsidRPr="008C6C84">
        <w:rPr>
          <w:rFonts w:ascii="Calibri Light" w:hAnsi="Calibri Light" w:cs="Arial"/>
          <w:sz w:val="24"/>
          <w:szCs w:val="24"/>
        </w:rPr>
        <w:t xml:space="preserve"> podendo ser prorrogado na forma do art. 84 da lei de licitações, sendo que a correção monetária ocorrerá após 12 meses da data base na forma da lei, através do </w:t>
      </w:r>
      <w:r w:rsidR="002B0448">
        <w:rPr>
          <w:rFonts w:ascii="Calibri Light" w:hAnsi="Calibri Light" w:cs="Arial"/>
          <w:sz w:val="24"/>
          <w:szCs w:val="24"/>
        </w:rPr>
        <w:t xml:space="preserve">IPCA, de acordo com </w:t>
      </w:r>
      <w:r w:rsidR="00E6601F">
        <w:rPr>
          <w:rFonts w:ascii="Calibri Light" w:hAnsi="Calibri Light" w:cs="Arial"/>
          <w:sz w:val="24"/>
          <w:szCs w:val="24"/>
        </w:rPr>
        <w:t xml:space="preserve">o art. 5º do </w:t>
      </w:r>
      <w:r w:rsidR="00E6601F" w:rsidRPr="008C6C84">
        <w:rPr>
          <w:rFonts w:ascii="Calibri Light" w:hAnsi="Calibri Light" w:cs="Arial"/>
          <w:bCs/>
          <w:sz w:val="24"/>
          <w:szCs w:val="24"/>
        </w:rPr>
        <w:t xml:space="preserve">Decreto Municipal </w:t>
      </w:r>
      <w:r w:rsidR="00E6601F">
        <w:rPr>
          <w:rFonts w:ascii="Calibri Light" w:hAnsi="Calibri Light" w:cs="Arial"/>
          <w:bCs/>
          <w:sz w:val="24"/>
          <w:szCs w:val="24"/>
        </w:rPr>
        <w:t>nº 3.004, de 28 de dezembro de 2023</w:t>
      </w:r>
      <w:r w:rsidR="00D921D5">
        <w:rPr>
          <w:rFonts w:ascii="Calibri Light" w:hAnsi="Calibri Light" w:cs="Arial"/>
          <w:bCs/>
          <w:sz w:val="24"/>
          <w:szCs w:val="24"/>
        </w:rPr>
        <w:t>.</w:t>
      </w:r>
      <w:r w:rsidR="00E6601F">
        <w:rPr>
          <w:rFonts w:ascii="Calibri Light" w:hAnsi="Calibri Light" w:cs="Arial"/>
          <w:bCs/>
          <w:sz w:val="24"/>
          <w:szCs w:val="24"/>
        </w:rPr>
        <w:t xml:space="preserve"> </w:t>
      </w:r>
    </w:p>
    <w:p w14:paraId="20D61663"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16.2.</w:t>
      </w:r>
      <w:r w:rsidRPr="008C6C84">
        <w:rPr>
          <w:rFonts w:ascii="Calibri Light" w:hAnsi="Calibri Light" w:cs="Arial"/>
          <w:sz w:val="24"/>
          <w:szCs w:val="24"/>
        </w:rPr>
        <w:t xml:space="preserve"> O eventual contrato decorrente da ata de registro de preços terá sua vigência estabelecida em conformidade com as disposições nela contidas, respeitados os limites dispostos no art. 106 e 107 da Lei Federal n.º 14.133/2021.</w:t>
      </w:r>
    </w:p>
    <w:p w14:paraId="50259F1E" w14:textId="77777777" w:rsidR="008C6C84" w:rsidRPr="008C6C84" w:rsidRDefault="008C6C84" w:rsidP="009764C0">
      <w:pPr>
        <w:spacing w:line="276" w:lineRule="auto"/>
        <w:rPr>
          <w:rFonts w:ascii="Calibri Light" w:hAnsi="Calibri Light" w:cs="Arial"/>
          <w:b/>
          <w:sz w:val="24"/>
          <w:szCs w:val="24"/>
        </w:rPr>
      </w:pPr>
    </w:p>
    <w:p w14:paraId="4E5622DB" w14:textId="77777777" w:rsidR="008C6C84" w:rsidRPr="008C6C84" w:rsidRDefault="008C6C84" w:rsidP="009764C0">
      <w:pPr>
        <w:spacing w:line="276" w:lineRule="auto"/>
        <w:jc w:val="both"/>
        <w:rPr>
          <w:rFonts w:ascii="Calibri Light" w:hAnsi="Calibri Light" w:cs="Arial"/>
          <w:b/>
          <w:bCs/>
          <w:sz w:val="24"/>
          <w:szCs w:val="24"/>
        </w:rPr>
      </w:pPr>
      <w:r w:rsidRPr="008C6C84">
        <w:rPr>
          <w:rFonts w:ascii="Calibri Light" w:hAnsi="Calibri Light" w:cs="Arial"/>
          <w:b/>
          <w:bCs/>
          <w:sz w:val="24"/>
          <w:szCs w:val="24"/>
        </w:rPr>
        <w:t>17. DAS HIPÓTESES DE CANCELAMENTO DA ATA:</w:t>
      </w:r>
    </w:p>
    <w:p w14:paraId="5984070B"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17.1.</w:t>
      </w:r>
      <w:r w:rsidRPr="008C6C84">
        <w:rPr>
          <w:rFonts w:ascii="Calibri Light" w:hAnsi="Calibri Light" w:cs="Arial"/>
          <w:sz w:val="24"/>
          <w:szCs w:val="24"/>
        </w:rPr>
        <w:t xml:space="preserve"> a ata poderá ser cancelada a critério, oportunidade e conveniência da administração pública, desde que motivada. </w:t>
      </w:r>
    </w:p>
    <w:p w14:paraId="390F28E2"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17.2.</w:t>
      </w:r>
      <w:r w:rsidRPr="008C6C84">
        <w:rPr>
          <w:rFonts w:ascii="Calibri Light" w:hAnsi="Calibri Light" w:cs="Arial"/>
          <w:sz w:val="24"/>
          <w:szCs w:val="24"/>
        </w:rPr>
        <w:t xml:space="preserve"> A ata poderá ser cancelada quando verificarem nulidades. </w:t>
      </w:r>
    </w:p>
    <w:p w14:paraId="15A0318F"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17.3. </w:t>
      </w:r>
      <w:r w:rsidRPr="008C6C84">
        <w:rPr>
          <w:rFonts w:ascii="Calibri Light" w:hAnsi="Calibri Light" w:cs="Arial"/>
          <w:sz w:val="24"/>
          <w:szCs w:val="24"/>
        </w:rPr>
        <w:t xml:space="preserve">A ata poderá ser cancelada, quando comprovadamente o produto fornecido tiver sido descontinuando no mercado e não puder justificadamente ser substituído. </w:t>
      </w:r>
    </w:p>
    <w:p w14:paraId="3D99EB0E"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17.4.</w:t>
      </w:r>
      <w:r w:rsidRPr="008C6C84">
        <w:rPr>
          <w:rFonts w:ascii="Calibri Light" w:hAnsi="Calibri Light" w:cs="Arial"/>
          <w:sz w:val="24"/>
          <w:szCs w:val="24"/>
        </w:rPr>
        <w:t xml:space="preserve"> No caso de cancelamento da ata, em que o fornecedor não tiver tido ingerência sobre a descontinuidade do produto no mercado, não será penalizado, contudo deverá ser feita a reclassificação da ata.</w:t>
      </w:r>
    </w:p>
    <w:p w14:paraId="54DB4317"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t>17.5.</w:t>
      </w:r>
      <w:r w:rsidRPr="008C6C84">
        <w:rPr>
          <w:rFonts w:ascii="Calibri Light" w:hAnsi="Calibri Light" w:cs="Arial"/>
          <w:sz w:val="24"/>
          <w:szCs w:val="24"/>
        </w:rPr>
        <w:t xml:space="preserve"> Se, no decorrer da contratação, o fornecedor apresentar pedido de cancelamento dos preços registrados, deverá apresentar justificativas pela não continuidade do fornecimento, sem prejuízo de aplicação das sanções dispostas neste edital. </w:t>
      </w:r>
    </w:p>
    <w:p w14:paraId="7AA99C5F" w14:textId="77777777" w:rsidR="008C6C84" w:rsidRP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17.6.</w:t>
      </w:r>
      <w:r w:rsidRPr="008C6C84">
        <w:rPr>
          <w:rFonts w:ascii="Calibri Light" w:hAnsi="Calibri Light" w:cs="Arial"/>
          <w:sz w:val="24"/>
          <w:szCs w:val="24"/>
        </w:rPr>
        <w:t xml:space="preserve"> Caberá a administração decidir quanto as justificativas e, quando a aplicação de penalidades. </w:t>
      </w:r>
    </w:p>
    <w:p w14:paraId="57E0F29A" w14:textId="77777777" w:rsidR="008C6C84" w:rsidRPr="008C6C84" w:rsidRDefault="008C6C84" w:rsidP="009764C0">
      <w:pPr>
        <w:spacing w:line="276" w:lineRule="auto"/>
        <w:jc w:val="both"/>
        <w:rPr>
          <w:rFonts w:ascii="Calibri Light" w:hAnsi="Calibri Light" w:cs="Arial"/>
          <w:sz w:val="24"/>
          <w:szCs w:val="24"/>
        </w:rPr>
      </w:pPr>
    </w:p>
    <w:p w14:paraId="6BC7F527" w14:textId="77777777" w:rsidR="008C6C84" w:rsidRPr="008C6C84" w:rsidRDefault="008C6C84" w:rsidP="009764C0">
      <w:pPr>
        <w:spacing w:line="276" w:lineRule="auto"/>
        <w:jc w:val="both"/>
        <w:rPr>
          <w:rFonts w:ascii="Calibri Light" w:hAnsi="Calibri Light" w:cs="Arial"/>
          <w:b/>
          <w:bCs/>
          <w:sz w:val="24"/>
          <w:szCs w:val="24"/>
        </w:rPr>
      </w:pPr>
      <w:r w:rsidRPr="008C6C84">
        <w:rPr>
          <w:rFonts w:ascii="Calibri Light" w:hAnsi="Calibri Light" w:cs="Arial"/>
          <w:b/>
          <w:bCs/>
          <w:sz w:val="24"/>
          <w:szCs w:val="24"/>
        </w:rPr>
        <w:t>18. DAS CONDIÇÕES PARA ALTERAÇÃO DOS PREÇOS REGISTRADOS:</w:t>
      </w:r>
    </w:p>
    <w:p w14:paraId="7114D8FE"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sz w:val="24"/>
          <w:szCs w:val="24"/>
        </w:rPr>
        <w:t>18.1.</w:t>
      </w:r>
      <w:r w:rsidRPr="008C6C84">
        <w:rPr>
          <w:rFonts w:ascii="Calibri Light" w:hAnsi="Calibri Light" w:cs="Arial"/>
          <w:sz w:val="24"/>
          <w:szCs w:val="24"/>
        </w:rPr>
        <w:t xml:space="preserve"> Os preços poderão ser alterados, na forma de reajuste em sentido estrito, para </w:t>
      </w:r>
      <w:r w:rsidRPr="008C6C84">
        <w:rPr>
          <w:rFonts w:ascii="Calibri Light" w:hAnsi="Calibri Light" w:cs="Arial"/>
          <w:color w:val="000000"/>
          <w:sz w:val="24"/>
          <w:szCs w:val="24"/>
        </w:rPr>
        <w:t>a manutenção do equilíbrio econômico-financeiro consistente na aplicação do índice de correção monetária previsto na ata, que deve retratar a variação efetiva do custo de produção, admitida a adoção de índices específicos ou setoriais, observado o princípio da anualidade.</w:t>
      </w:r>
    </w:p>
    <w:p w14:paraId="47D583FB"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18.2</w:t>
      </w:r>
      <w:r w:rsidRPr="008C6C84">
        <w:rPr>
          <w:rFonts w:ascii="Calibri Light" w:hAnsi="Calibri Light" w:cs="Arial"/>
          <w:color w:val="000000"/>
          <w:sz w:val="24"/>
          <w:szCs w:val="24"/>
        </w:rPr>
        <w:t>. Os preços registrados poderão ser reequilibrados, desde que haja o convencimento do fiscal com base na documentação apresentada pela contratada, sob pena de indeferimento do pedido.</w:t>
      </w:r>
    </w:p>
    <w:p w14:paraId="653509D3"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18.3</w:t>
      </w:r>
      <w:r w:rsidRPr="008C6C84">
        <w:rPr>
          <w:rFonts w:ascii="Calibri Light" w:hAnsi="Calibri Light" w:cs="Arial"/>
          <w:color w:val="000000"/>
          <w:sz w:val="24"/>
          <w:szCs w:val="24"/>
        </w:rPr>
        <w:t xml:space="preserve">. </w:t>
      </w:r>
      <w:r w:rsidR="008312D4" w:rsidRPr="008C6C84">
        <w:rPr>
          <w:rFonts w:ascii="Calibri Light" w:hAnsi="Calibri Light" w:cs="Arial"/>
          <w:color w:val="000000"/>
          <w:sz w:val="24"/>
          <w:szCs w:val="24"/>
        </w:rPr>
        <w:t>A resposta aos pedidos de revisão</w:t>
      </w:r>
      <w:r w:rsidR="008312D4">
        <w:rPr>
          <w:rFonts w:ascii="Calibri Light" w:hAnsi="Calibri Light" w:cs="Arial"/>
          <w:color w:val="000000"/>
          <w:sz w:val="24"/>
          <w:szCs w:val="24"/>
        </w:rPr>
        <w:t xml:space="preserve"> dos custos da ata</w:t>
      </w:r>
      <w:r w:rsidR="008312D4" w:rsidRPr="008C6C84">
        <w:rPr>
          <w:rFonts w:ascii="Calibri Light" w:hAnsi="Calibri Light" w:cs="Arial"/>
          <w:color w:val="000000"/>
          <w:sz w:val="24"/>
          <w:szCs w:val="24"/>
        </w:rPr>
        <w:t xml:space="preserve"> deverá ser</w:t>
      </w:r>
      <w:r w:rsidRPr="008C6C84">
        <w:rPr>
          <w:rFonts w:ascii="Calibri Light" w:hAnsi="Calibri Light" w:cs="Arial"/>
          <w:color w:val="000000"/>
          <w:sz w:val="24"/>
          <w:szCs w:val="24"/>
        </w:rPr>
        <w:t xml:space="preserve"> feitas em até 30 dias, prorrogáveis mediante justificativa.</w:t>
      </w:r>
    </w:p>
    <w:p w14:paraId="3EC6D518"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18.4.</w:t>
      </w:r>
      <w:r w:rsidRPr="008C6C84">
        <w:rPr>
          <w:rFonts w:ascii="Calibri Light" w:hAnsi="Calibri Light" w:cs="Arial"/>
          <w:color w:val="000000"/>
          <w:sz w:val="24"/>
          <w:szCs w:val="24"/>
        </w:rPr>
        <w:t xml:space="preserve"> No caso em que a Administração se convencer pelo deferimento da revisão, deverá ser feito, de forma concomitante, pesquisa de preços de mercado para verificação dos preços registrados pelas outras empresas na ata, momento em que deverá ser demonstrada a vantajosidade pela Administração, em conceder os novos valores à contratada. </w:t>
      </w:r>
    </w:p>
    <w:p w14:paraId="6CE9D3B5"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18.5.</w:t>
      </w:r>
      <w:r w:rsidRPr="008C6C84">
        <w:rPr>
          <w:rFonts w:ascii="Calibri Light" w:hAnsi="Calibri Light" w:cs="Arial"/>
          <w:color w:val="000000"/>
          <w:sz w:val="24"/>
          <w:szCs w:val="24"/>
        </w:rPr>
        <w:t xml:space="preserve"> No caso de o preço revisado ficar maior que o do segundo colocado, poderá ser negada a revisão e reclassificada a ata de registro de preços. </w:t>
      </w:r>
    </w:p>
    <w:p w14:paraId="616BA65C" w14:textId="77777777" w:rsidR="008C6C84" w:rsidRPr="008C6C84" w:rsidRDefault="008C6C84" w:rsidP="009764C0">
      <w:pPr>
        <w:spacing w:line="276" w:lineRule="auto"/>
        <w:jc w:val="both"/>
        <w:rPr>
          <w:rFonts w:ascii="Calibri Light" w:hAnsi="Calibri Light" w:cs="Arial"/>
          <w:b/>
          <w:bCs/>
          <w:color w:val="000000"/>
          <w:sz w:val="24"/>
          <w:szCs w:val="24"/>
        </w:rPr>
      </w:pPr>
      <w:r w:rsidRPr="008C6C84">
        <w:rPr>
          <w:rFonts w:ascii="Calibri Light" w:hAnsi="Calibri Light" w:cs="Arial"/>
          <w:b/>
          <w:bCs/>
          <w:color w:val="000000"/>
          <w:sz w:val="24"/>
          <w:szCs w:val="24"/>
        </w:rPr>
        <w:t xml:space="preserve">18.6. </w:t>
      </w:r>
      <w:r w:rsidRPr="008C6C84">
        <w:rPr>
          <w:rFonts w:ascii="Calibri Light" w:hAnsi="Calibri Light" w:cs="Arial"/>
          <w:color w:val="000000"/>
          <w:sz w:val="24"/>
          <w:szCs w:val="24"/>
        </w:rPr>
        <w:t xml:space="preserve">A administração deverá se manter diligente, a fim de verificar o equilíbrio econômico financeiro do contrato, de forma a reduzir o valor, se ficar comprovada a possibilidade, frente </w:t>
      </w:r>
      <w:r w:rsidR="004F0D78">
        <w:rPr>
          <w:rFonts w:ascii="Calibri Light" w:hAnsi="Calibri Light" w:cs="Arial"/>
          <w:color w:val="000000"/>
          <w:sz w:val="24"/>
          <w:szCs w:val="24"/>
        </w:rPr>
        <w:t>à</w:t>
      </w:r>
      <w:r w:rsidRPr="008C6C84">
        <w:rPr>
          <w:rFonts w:ascii="Calibri Light" w:hAnsi="Calibri Light" w:cs="Arial"/>
          <w:color w:val="000000"/>
          <w:sz w:val="24"/>
          <w:szCs w:val="24"/>
        </w:rPr>
        <w:t>s reduções de custo ou situações legalmente previstas.</w:t>
      </w:r>
      <w:r w:rsidRPr="008C6C84">
        <w:rPr>
          <w:rFonts w:ascii="Calibri Light" w:hAnsi="Calibri Light" w:cs="Arial"/>
          <w:b/>
          <w:bCs/>
          <w:color w:val="000000"/>
          <w:sz w:val="24"/>
          <w:szCs w:val="24"/>
        </w:rPr>
        <w:t xml:space="preserve"> </w:t>
      </w:r>
    </w:p>
    <w:p w14:paraId="79DA0EEE"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 xml:space="preserve">18.7. </w:t>
      </w:r>
      <w:r w:rsidRPr="008C6C84">
        <w:rPr>
          <w:rFonts w:ascii="Calibri Light" w:hAnsi="Calibri Light" w:cs="Arial"/>
          <w:color w:val="000000"/>
          <w:sz w:val="24"/>
          <w:szCs w:val="24"/>
        </w:rPr>
        <w:t>Outras condicionantes</w:t>
      </w:r>
      <w:r w:rsidR="0085679B">
        <w:rPr>
          <w:rFonts w:ascii="Calibri Light" w:hAnsi="Calibri Light" w:cs="Arial"/>
          <w:color w:val="000000"/>
          <w:sz w:val="24"/>
          <w:szCs w:val="24"/>
        </w:rPr>
        <w:t xml:space="preserve"> quanto </w:t>
      </w:r>
      <w:r w:rsidR="005D641F">
        <w:rPr>
          <w:rFonts w:ascii="Calibri Light" w:hAnsi="Calibri Light" w:cs="Arial"/>
          <w:color w:val="000000"/>
          <w:sz w:val="24"/>
          <w:szCs w:val="24"/>
        </w:rPr>
        <w:t>à</w:t>
      </w:r>
      <w:r w:rsidR="0085679B">
        <w:rPr>
          <w:rFonts w:ascii="Calibri Light" w:hAnsi="Calibri Light" w:cs="Arial"/>
          <w:color w:val="000000"/>
          <w:sz w:val="24"/>
          <w:szCs w:val="24"/>
        </w:rPr>
        <w:t xml:space="preserve"> alteração dos preços </w:t>
      </w:r>
      <w:r w:rsidRPr="008C6C84">
        <w:rPr>
          <w:rFonts w:ascii="Calibri Light" w:hAnsi="Calibri Light" w:cs="Arial"/>
          <w:color w:val="000000"/>
          <w:sz w:val="24"/>
          <w:szCs w:val="24"/>
        </w:rPr>
        <w:t xml:space="preserve">poderão estar previstas no Termo de Referência. </w:t>
      </w:r>
    </w:p>
    <w:p w14:paraId="3D7BB5CD" w14:textId="77777777" w:rsidR="008C6C84" w:rsidRPr="008C6C84" w:rsidRDefault="008C6C84" w:rsidP="009764C0">
      <w:pPr>
        <w:spacing w:line="276" w:lineRule="auto"/>
        <w:jc w:val="both"/>
        <w:rPr>
          <w:rFonts w:ascii="Calibri Light" w:hAnsi="Calibri Light" w:cs="Arial"/>
          <w:sz w:val="24"/>
          <w:szCs w:val="24"/>
        </w:rPr>
      </w:pPr>
    </w:p>
    <w:p w14:paraId="4DFA3E55" w14:textId="77777777" w:rsidR="008C6C84" w:rsidRPr="008C6C84" w:rsidRDefault="008C6C84" w:rsidP="009764C0">
      <w:pPr>
        <w:spacing w:line="276" w:lineRule="auto"/>
        <w:jc w:val="both"/>
        <w:rPr>
          <w:rFonts w:ascii="Calibri Light" w:hAnsi="Calibri Light" w:cs="Arial"/>
          <w:b/>
          <w:bCs/>
          <w:sz w:val="24"/>
          <w:szCs w:val="24"/>
        </w:rPr>
      </w:pPr>
      <w:r w:rsidRPr="008C6C84">
        <w:rPr>
          <w:rFonts w:ascii="Calibri Light" w:hAnsi="Calibri Light" w:cs="Arial"/>
          <w:b/>
          <w:bCs/>
          <w:sz w:val="24"/>
          <w:szCs w:val="24"/>
        </w:rPr>
        <w:t>19. FORMALIZAÇÃO DO CADASTRO RESERVA:</w:t>
      </w:r>
    </w:p>
    <w:p w14:paraId="143619F3"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sz w:val="24"/>
          <w:szCs w:val="24"/>
        </w:rPr>
        <w:t xml:space="preserve">19.1. </w:t>
      </w:r>
      <w:r w:rsidR="00431C44" w:rsidRPr="00431C44">
        <w:rPr>
          <w:rFonts w:ascii="Calibri Light" w:hAnsi="Calibri Light" w:cs="Arial"/>
          <w:bCs/>
          <w:sz w:val="24"/>
          <w:szCs w:val="24"/>
        </w:rPr>
        <w:t xml:space="preserve">Poderá </w:t>
      </w:r>
      <w:r w:rsidR="00431C44">
        <w:rPr>
          <w:rFonts w:ascii="Calibri Light" w:hAnsi="Calibri Light" w:cs="Arial"/>
          <w:bCs/>
          <w:sz w:val="24"/>
          <w:szCs w:val="24"/>
        </w:rPr>
        <w:t>s</w:t>
      </w:r>
      <w:r w:rsidR="00431C44" w:rsidRPr="00431C44">
        <w:rPr>
          <w:rFonts w:ascii="Calibri Light" w:hAnsi="Calibri Light" w:cs="Arial"/>
          <w:bCs/>
          <w:sz w:val="24"/>
          <w:szCs w:val="24"/>
        </w:rPr>
        <w:t>er</w:t>
      </w:r>
      <w:r w:rsidRPr="008C6C84">
        <w:rPr>
          <w:rFonts w:ascii="Calibri Light" w:hAnsi="Calibri Light" w:cs="Arial"/>
          <w:color w:val="000000"/>
          <w:sz w:val="24"/>
          <w:szCs w:val="24"/>
        </w:rPr>
        <w:t xml:space="preserve"> incluído na ata, na forma de anexo, o registro:</w:t>
      </w:r>
    </w:p>
    <w:p w14:paraId="7A8E354C"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a)</w:t>
      </w:r>
      <w:r w:rsidRPr="008C6C84">
        <w:rPr>
          <w:rFonts w:ascii="Calibri Light" w:hAnsi="Calibri Light" w:cs="Arial"/>
          <w:color w:val="000000"/>
          <w:sz w:val="24"/>
          <w:szCs w:val="24"/>
        </w:rPr>
        <w:t xml:space="preserve"> dos licitantes ou dos fornecedores que aceitarem cotar os bens, as obras ou os serviços com preços iguais aos do adjudicatário observada a classificação na licitação; e</w:t>
      </w:r>
    </w:p>
    <w:p w14:paraId="3C9FA363"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b)</w:t>
      </w:r>
      <w:r w:rsidRPr="008C6C84">
        <w:rPr>
          <w:rFonts w:ascii="Calibri Light" w:hAnsi="Calibri Light" w:cs="Arial"/>
          <w:color w:val="000000"/>
          <w:sz w:val="24"/>
          <w:szCs w:val="24"/>
        </w:rPr>
        <w:t xml:space="preserve"> dos licitantes ou dos fornecedores que mantiverem sua proposta original.</w:t>
      </w:r>
    </w:p>
    <w:p w14:paraId="534BF3B1" w14:textId="77777777" w:rsidR="008C6C84" w:rsidRPr="008C6C84" w:rsidRDefault="008C6C84" w:rsidP="009764C0">
      <w:pPr>
        <w:spacing w:before="100" w:beforeAutospacing="1" w:line="276" w:lineRule="auto"/>
        <w:jc w:val="both"/>
        <w:rPr>
          <w:rFonts w:ascii="Calibri Light" w:hAnsi="Calibri Light" w:cs="Arial"/>
          <w:color w:val="000000"/>
          <w:sz w:val="24"/>
          <w:szCs w:val="24"/>
        </w:rPr>
      </w:pPr>
      <w:r w:rsidRPr="008C6C84">
        <w:rPr>
          <w:rFonts w:ascii="Calibri Light" w:hAnsi="Calibri Light" w:cs="Arial"/>
          <w:b/>
          <w:bCs/>
          <w:sz w:val="24"/>
          <w:szCs w:val="24"/>
        </w:rPr>
        <w:lastRenderedPageBreak/>
        <w:t>19.2.</w:t>
      </w:r>
      <w:r w:rsidRPr="008C6C84">
        <w:rPr>
          <w:rFonts w:ascii="Calibri Light" w:hAnsi="Calibri Light" w:cs="Arial"/>
          <w:color w:val="000000"/>
          <w:sz w:val="24"/>
          <w:szCs w:val="24"/>
        </w:rPr>
        <w:t xml:space="preserve"> será respeitada, nas contratações, a ordem de classificação dos licitantes ou fornecedores registrados na ata.</w:t>
      </w:r>
    </w:p>
    <w:p w14:paraId="23D0A844" w14:textId="77777777" w:rsidR="008C6C84" w:rsidRPr="008C6C84" w:rsidRDefault="008C6C84" w:rsidP="009764C0">
      <w:pPr>
        <w:spacing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19.3.</w:t>
      </w:r>
      <w:r w:rsidRPr="008C6C84">
        <w:rPr>
          <w:rFonts w:ascii="Calibri Light" w:hAnsi="Calibri Light" w:cs="Arial"/>
          <w:color w:val="000000"/>
          <w:sz w:val="24"/>
          <w:szCs w:val="24"/>
        </w:rPr>
        <w:t xml:space="preserve"> O registro a que se refere o item 19.1 tem por objetivo a formação de cadastro de reserva, para o caso de impossibilidade de atendimento pelo signatário da ata.</w:t>
      </w:r>
    </w:p>
    <w:p w14:paraId="16D3FFD0" w14:textId="77777777" w:rsidR="008C6C84" w:rsidRPr="008C6C84" w:rsidRDefault="008C6C84" w:rsidP="009764C0">
      <w:pPr>
        <w:spacing w:before="100" w:beforeAutospacing="1" w:line="276" w:lineRule="auto"/>
        <w:jc w:val="both"/>
        <w:rPr>
          <w:rFonts w:ascii="Calibri Light" w:hAnsi="Calibri Light" w:cs="Arial"/>
          <w:color w:val="000000"/>
          <w:sz w:val="24"/>
          <w:szCs w:val="24"/>
        </w:rPr>
      </w:pPr>
      <w:r w:rsidRPr="008C6C84">
        <w:rPr>
          <w:rFonts w:ascii="Calibri Light" w:hAnsi="Calibri Light" w:cs="Arial"/>
          <w:b/>
          <w:bCs/>
          <w:color w:val="000000"/>
          <w:sz w:val="24"/>
          <w:szCs w:val="24"/>
        </w:rPr>
        <w:t>19.4.</w:t>
      </w:r>
      <w:r w:rsidRPr="008C6C84">
        <w:rPr>
          <w:rFonts w:ascii="Calibri Light" w:hAnsi="Calibri Light" w:cs="Arial"/>
          <w:color w:val="000000"/>
          <w:sz w:val="24"/>
          <w:szCs w:val="24"/>
        </w:rPr>
        <w:t> Para fins da ordem de classificação, os licitantes ou fornecedores de que trata a alínea “a” do item 19.1 antecederão aqueles de que trata a alínea “b” do referido item.</w:t>
      </w:r>
    </w:p>
    <w:p w14:paraId="5E09907F" w14:textId="77777777" w:rsidR="00431C44" w:rsidRDefault="00431C44" w:rsidP="009764C0">
      <w:pPr>
        <w:spacing w:line="276" w:lineRule="auto"/>
        <w:jc w:val="both"/>
        <w:rPr>
          <w:rFonts w:ascii="Calibri Light" w:hAnsi="Calibri Light" w:cs="Arial"/>
          <w:b/>
          <w:bCs/>
          <w:sz w:val="24"/>
          <w:szCs w:val="24"/>
        </w:rPr>
      </w:pPr>
    </w:p>
    <w:p w14:paraId="2FF95259" w14:textId="77777777" w:rsidR="008C6C84" w:rsidRPr="008C6C84" w:rsidRDefault="008C6C84" w:rsidP="009764C0">
      <w:pPr>
        <w:spacing w:line="276" w:lineRule="auto"/>
        <w:jc w:val="both"/>
        <w:rPr>
          <w:rFonts w:ascii="Calibri Light" w:hAnsi="Calibri Light" w:cs="Arial"/>
          <w:b/>
          <w:bCs/>
          <w:sz w:val="24"/>
          <w:szCs w:val="24"/>
        </w:rPr>
      </w:pPr>
      <w:r w:rsidRPr="008C6C84">
        <w:rPr>
          <w:rFonts w:ascii="Calibri Light" w:hAnsi="Calibri Light" w:cs="Arial"/>
          <w:b/>
          <w:bCs/>
          <w:sz w:val="24"/>
          <w:szCs w:val="24"/>
        </w:rPr>
        <w:t>20. DA CARONA:</w:t>
      </w:r>
    </w:p>
    <w:p w14:paraId="0AD8DDA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r w:rsidRPr="008C6C84">
        <w:rPr>
          <w:rFonts w:ascii="Calibri Light" w:hAnsi="Calibri Light" w:cs="Arial"/>
          <w:b/>
          <w:bCs/>
          <w:color w:val="000000"/>
        </w:rPr>
        <w:t>20.1.</w:t>
      </w:r>
      <w:r w:rsidRPr="008C6C84">
        <w:rPr>
          <w:rFonts w:ascii="Calibri Light" w:hAnsi="Calibri Light" w:cs="Arial"/>
          <w:color w:val="000000"/>
        </w:rPr>
        <w:t xml:space="preserve"> Se outros órgãos ou entidades não participarem do procedimento, eles poderão aderir à ata de registro de preços na condição de não participantes, observados os seguintes requisitos:</w:t>
      </w:r>
    </w:p>
    <w:p w14:paraId="3CBB0CE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bookmarkStart w:id="46" w:name="art86§2i"/>
      <w:bookmarkEnd w:id="46"/>
      <w:r w:rsidRPr="008C6C84">
        <w:rPr>
          <w:rFonts w:ascii="Calibri Light" w:hAnsi="Calibri Light" w:cs="Arial"/>
          <w:b/>
          <w:bCs/>
          <w:color w:val="000000"/>
        </w:rPr>
        <w:t>a)</w:t>
      </w:r>
      <w:r w:rsidRPr="008C6C84">
        <w:rPr>
          <w:rFonts w:ascii="Calibri Light" w:hAnsi="Calibri Light" w:cs="Arial"/>
          <w:color w:val="000000"/>
        </w:rPr>
        <w:t xml:space="preserve"> - apresentação de justificativa da vantagem da adesão, inclusive em situações de provável desabastecimento ou descontinuidade de serviço público;</w:t>
      </w:r>
    </w:p>
    <w:p w14:paraId="6EEBDD13"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47" w:name="art86§2ii"/>
      <w:bookmarkEnd w:id="47"/>
      <w:r w:rsidRPr="008C6C84">
        <w:rPr>
          <w:rFonts w:ascii="Calibri Light" w:hAnsi="Calibri Light" w:cs="Arial"/>
          <w:b/>
          <w:bCs/>
          <w:color w:val="000000"/>
        </w:rPr>
        <w:t>b)</w:t>
      </w:r>
      <w:r w:rsidRPr="008C6C84">
        <w:rPr>
          <w:rFonts w:ascii="Calibri Light" w:hAnsi="Calibri Light" w:cs="Arial"/>
          <w:color w:val="000000"/>
        </w:rPr>
        <w:t xml:space="preserve"> - demonstração de que os valores registrados estão compatíveis com os valores praticados pelo </w:t>
      </w:r>
      <w:r w:rsidRPr="008C6C84">
        <w:rPr>
          <w:rFonts w:ascii="Calibri Light" w:hAnsi="Calibri Light" w:cs="Arial"/>
        </w:rPr>
        <w:t>mercado na forma do </w:t>
      </w:r>
      <w:hyperlink r:id="rId14" w:anchor="art23" w:history="1">
        <w:r w:rsidRPr="008C6C84">
          <w:rPr>
            <w:rStyle w:val="Hyperlink"/>
            <w:rFonts w:ascii="Calibri Light" w:hAnsi="Calibri Light" w:cs="Arial"/>
          </w:rPr>
          <w:t>art. 23 da Lei</w:t>
        </w:r>
      </w:hyperlink>
      <w:r w:rsidRPr="008C6C84">
        <w:rPr>
          <w:rFonts w:ascii="Calibri Light" w:hAnsi="Calibri Light" w:cs="Arial"/>
        </w:rPr>
        <w:t xml:space="preserve"> Federal n.º 14.133/2021;</w:t>
      </w:r>
    </w:p>
    <w:p w14:paraId="698D2134"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bookmarkStart w:id="48" w:name="art86§2iii"/>
      <w:bookmarkEnd w:id="48"/>
      <w:r w:rsidRPr="008C6C84">
        <w:rPr>
          <w:rFonts w:ascii="Calibri Light" w:hAnsi="Calibri Light" w:cs="Arial"/>
          <w:b/>
          <w:bCs/>
          <w:color w:val="000000"/>
        </w:rPr>
        <w:t>c)</w:t>
      </w:r>
      <w:r w:rsidRPr="008C6C84">
        <w:rPr>
          <w:rFonts w:ascii="Calibri Light" w:hAnsi="Calibri Light" w:cs="Arial"/>
          <w:color w:val="000000"/>
        </w:rPr>
        <w:t xml:space="preserve"> - prévias consulta e aceitação do órgão ou entidade gerenciadora e do fornecedor.</w:t>
      </w:r>
    </w:p>
    <w:p w14:paraId="663FB91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bookmarkStart w:id="49" w:name="art86§4"/>
      <w:bookmarkEnd w:id="49"/>
      <w:r w:rsidRPr="008C6C84">
        <w:rPr>
          <w:rFonts w:ascii="Calibri Light" w:hAnsi="Calibri Light" w:cs="Arial"/>
          <w:b/>
          <w:bCs/>
          <w:color w:val="000000"/>
        </w:rPr>
        <w:t>20.2.</w:t>
      </w:r>
      <w:r w:rsidRPr="008C6C84">
        <w:rPr>
          <w:rFonts w:ascii="Calibri Light" w:hAnsi="Calibri Light" w:cs="Arial"/>
          <w:color w:val="000000"/>
        </w:rPr>
        <w:t xml:space="preserve"> As aquisições ou as contratações adicionais a que se refere o item acima, não poderão exceder, por órgão ou entidade, a 50% (cinquenta por cento) dos quantitativos dos itens do instrumento convocatório registrados na ata de registro de preços para o órgão gerenciador e para os órgãos participantes.</w:t>
      </w:r>
    </w:p>
    <w:p w14:paraId="35AD2C42"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bookmarkStart w:id="50" w:name="art86§5"/>
      <w:bookmarkEnd w:id="50"/>
      <w:r w:rsidRPr="008C6C84">
        <w:rPr>
          <w:rFonts w:ascii="Calibri Light" w:hAnsi="Calibri Light" w:cs="Arial"/>
          <w:b/>
          <w:bCs/>
          <w:color w:val="000000"/>
        </w:rPr>
        <w:t>20.3.</w:t>
      </w:r>
      <w:r w:rsidRPr="008C6C84">
        <w:rPr>
          <w:rFonts w:ascii="Calibri Light" w:hAnsi="Calibri Light" w:cs="Arial"/>
          <w:color w:val="000000"/>
        </w:rPr>
        <w:t xml:space="preserve"> O quantitativo decorrente das adesões à ata de registro de preços a que se refere o</w:t>
      </w:r>
      <w:r w:rsidRPr="008C6C84">
        <w:rPr>
          <w:rFonts w:ascii="Calibri Light" w:hAnsi="Calibri Light" w:cs="Arial"/>
          <w:b/>
          <w:bCs/>
          <w:color w:val="000000"/>
        </w:rPr>
        <w:t xml:space="preserve"> </w:t>
      </w:r>
      <w:r w:rsidRPr="008C6C84">
        <w:rPr>
          <w:rFonts w:ascii="Calibri Light" w:hAnsi="Calibri Light" w:cs="Arial"/>
          <w:color w:val="000000"/>
        </w:rPr>
        <w:t>item 20.1. não poderá exceder, na totalidade, ao dobro do quantitativo de cada item registrado na ata de registro de preços para o órgão gerenciador e órgãos participantes, independentemente do número de órgãos não participantes que aderirem.</w:t>
      </w:r>
    </w:p>
    <w:p w14:paraId="4F87A59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r w:rsidRPr="008C6C84">
        <w:rPr>
          <w:rFonts w:ascii="Calibri Light" w:hAnsi="Calibri Light" w:cs="Arial"/>
          <w:b/>
          <w:bCs/>
          <w:color w:val="000000"/>
        </w:rPr>
        <w:t>20.4</w:t>
      </w:r>
      <w:r w:rsidRPr="008C6C84">
        <w:rPr>
          <w:rFonts w:ascii="Calibri Light" w:hAnsi="Calibri Light" w:cs="Arial"/>
          <w:color w:val="000000"/>
        </w:rPr>
        <w:t xml:space="preserve">. Fica vedado à participação do órgão ou entidade em mais de uma ata de registro de preços com o mesmo objeto no prazo de validade daquela de que já tiver participado, salvo na ocorrência de ata que tenha registrado quantitativo inferior ao máximo previsto no edital. </w:t>
      </w:r>
    </w:p>
    <w:p w14:paraId="21E83B8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color w:val="000000"/>
        </w:rPr>
      </w:pPr>
    </w:p>
    <w:p w14:paraId="6540107E"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w:t>
      </w:r>
      <w:r w:rsidRPr="008C6C84">
        <w:rPr>
          <w:rFonts w:ascii="Calibri Light" w:hAnsi="Calibri Light" w:cs="Arial"/>
          <w:bCs/>
          <w:sz w:val="24"/>
          <w:szCs w:val="24"/>
        </w:rPr>
        <w:t xml:space="preserve"> </w:t>
      </w:r>
      <w:r w:rsidRPr="008C6C84">
        <w:rPr>
          <w:rFonts w:ascii="Calibri Light" w:hAnsi="Calibri Light" w:cs="Arial"/>
          <w:b/>
          <w:sz w:val="24"/>
          <w:szCs w:val="24"/>
        </w:rPr>
        <w:t>RECEBIMENTO DO OBJETO, GESTÃO DO CONTRATO E FISCALIZAÇÃO</w:t>
      </w:r>
    </w:p>
    <w:p w14:paraId="66E2F3B2"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w:t>
      </w:r>
      <w:r w:rsidRPr="008C6C84">
        <w:rPr>
          <w:rFonts w:ascii="Calibri Light" w:hAnsi="Calibri Light" w:cs="Arial"/>
          <w:bCs/>
          <w:sz w:val="24"/>
          <w:szCs w:val="24"/>
        </w:rPr>
        <w:t xml:space="preserve"> Todas as condições e os prazos de início das etapas de execução, conclusão, entrega, observação e recebimento definitivo do objeto, quando for o caso, são aquelas previstas no Termo de Referência ou no Projeto Básico;</w:t>
      </w:r>
    </w:p>
    <w:p w14:paraId="2BABE6C1"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21.2.</w:t>
      </w:r>
      <w:r w:rsidRPr="008C6C84">
        <w:rPr>
          <w:rFonts w:ascii="Calibri Light" w:hAnsi="Calibri Light" w:cs="Arial"/>
          <w:bCs/>
          <w:sz w:val="24"/>
          <w:szCs w:val="24"/>
        </w:rPr>
        <w:t xml:space="preserve"> O local da prestação do serviço ou de entrega, e demais informações atinentes ao objeto são aquelas previstas no Termo de Referência. </w:t>
      </w:r>
    </w:p>
    <w:p w14:paraId="7CC053F3"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21.3.</w:t>
      </w:r>
      <w:r w:rsidRPr="008C6C84">
        <w:rPr>
          <w:rFonts w:ascii="Calibri Light" w:hAnsi="Calibri Light" w:cs="Arial"/>
          <w:bCs/>
          <w:sz w:val="24"/>
          <w:szCs w:val="24"/>
        </w:rPr>
        <w:t xml:space="preserve"> Verificada a desconformidade de algum dos produtos, a licitante vencedora deverá promover as correções necessárias no prazo </w:t>
      </w:r>
      <w:r w:rsidR="00431C44">
        <w:rPr>
          <w:rFonts w:ascii="Calibri Light" w:hAnsi="Calibri Light" w:cs="Arial"/>
          <w:bCs/>
          <w:sz w:val="24"/>
          <w:szCs w:val="24"/>
        </w:rPr>
        <w:t>estipulado no Termo de Referência</w:t>
      </w:r>
      <w:r w:rsidRPr="008C6C84">
        <w:rPr>
          <w:rFonts w:ascii="Calibri Light" w:hAnsi="Calibri Light" w:cs="Arial"/>
          <w:bCs/>
          <w:sz w:val="24"/>
          <w:szCs w:val="24"/>
        </w:rPr>
        <w:t>, sujeitando-se às penalidades previstas neste edital.</w:t>
      </w:r>
    </w:p>
    <w:p w14:paraId="7961894F"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21.4.</w:t>
      </w:r>
      <w:r w:rsidRPr="008C6C84">
        <w:rPr>
          <w:rFonts w:ascii="Calibri Light" w:hAnsi="Calibri Light" w:cs="Arial"/>
          <w:bCs/>
          <w:sz w:val="24"/>
          <w:szCs w:val="24"/>
        </w:rPr>
        <w:t xml:space="preserve"> O objeto a ser entregue deverá ser adequadamente acondicionado, de forma a permitir a completa preservação do mesmo e sua segurança durante o transporte.</w:t>
      </w:r>
    </w:p>
    <w:p w14:paraId="2DDD9B9A"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21.5.</w:t>
      </w:r>
      <w:r w:rsidRPr="008C6C84">
        <w:rPr>
          <w:rFonts w:ascii="Calibri Light" w:hAnsi="Calibri Light" w:cs="Arial"/>
          <w:bCs/>
          <w:sz w:val="24"/>
          <w:szCs w:val="24"/>
        </w:rPr>
        <w:t xml:space="preserve"> A nota fiscal/fatura deverá, obrigatoriamente, ser entregue junto com o seu objeto.</w:t>
      </w:r>
    </w:p>
    <w:p w14:paraId="29A73F2F" w14:textId="11B81B63" w:rsidR="008C6C84" w:rsidRPr="00175190" w:rsidRDefault="008C6C84" w:rsidP="00175190">
      <w:pPr>
        <w:pStyle w:val="NormalWeb"/>
        <w:spacing w:before="0" w:beforeAutospacing="0" w:after="0" w:afterAutospacing="0" w:line="276" w:lineRule="auto"/>
        <w:jc w:val="both"/>
        <w:rPr>
          <w:rFonts w:ascii="Calibri" w:hAnsi="Calibri" w:cs="Calibri Light"/>
          <w:color w:val="000000"/>
        </w:rPr>
      </w:pPr>
      <w:r w:rsidRPr="008C6C84">
        <w:rPr>
          <w:rFonts w:ascii="Calibri Light" w:hAnsi="Calibri Light" w:cs="Arial"/>
          <w:b/>
        </w:rPr>
        <w:t>21.6</w:t>
      </w:r>
      <w:r w:rsidRPr="008C6C84">
        <w:rPr>
          <w:rFonts w:ascii="Calibri Light" w:hAnsi="Calibri Light" w:cs="Arial"/>
          <w:bCs/>
        </w:rPr>
        <w:t xml:space="preserve"> O recebimento do objeto da licitação, gestão do contrato ou ata de registro de preços e a fiscalização do ficará a cargo do CONTRATANTE, através </w:t>
      </w:r>
      <w:r w:rsidR="00AE221C">
        <w:rPr>
          <w:rFonts w:ascii="Calibri Light" w:hAnsi="Calibri Light" w:cs="Arial"/>
          <w:bCs/>
        </w:rPr>
        <w:t xml:space="preserve">do </w:t>
      </w:r>
      <w:r w:rsidR="00AE221C" w:rsidRPr="00CF094F">
        <w:rPr>
          <w:rFonts w:ascii="Calibri Light" w:hAnsi="Calibri Light" w:cs="Calibri"/>
        </w:rPr>
        <w:t>respectivo secretário municipal de cada Secretaria</w:t>
      </w:r>
      <w:r w:rsidR="001431B4">
        <w:rPr>
          <w:rFonts w:ascii="Calibri Light" w:hAnsi="Calibri Light" w:cs="Calibri"/>
        </w:rPr>
        <w:t>, sendo d</w:t>
      </w:r>
      <w:r w:rsidR="00AE221C" w:rsidRPr="00CF094F">
        <w:rPr>
          <w:rFonts w:ascii="Calibri Light" w:hAnsi="Calibri Light" w:cs="Calibri"/>
        </w:rPr>
        <w:t xml:space="preserve">efinidos os </w:t>
      </w:r>
      <w:r w:rsidR="00AE221C" w:rsidRPr="00A462D3">
        <w:rPr>
          <w:rFonts w:ascii="Calibri Light" w:hAnsi="Calibri Light" w:cs="Calibri Light"/>
        </w:rPr>
        <w:t>fiscais</w:t>
      </w:r>
      <w:r w:rsidR="001431B4">
        <w:rPr>
          <w:rFonts w:ascii="Calibri Light" w:hAnsi="Calibri Light" w:cs="Calibri Light"/>
        </w:rPr>
        <w:t xml:space="preserve"> aqueles dispostos no Anexo I – Termo de referência</w:t>
      </w:r>
      <w:r w:rsidR="00175190" w:rsidRPr="00A462D3">
        <w:rPr>
          <w:rFonts w:ascii="Calibri Light" w:hAnsi="Calibri Light" w:cs="Calibri Light"/>
          <w:color w:val="000000"/>
        </w:rPr>
        <w:t>.</w:t>
      </w:r>
      <w:r w:rsidR="00175190">
        <w:rPr>
          <w:rFonts w:ascii="Calibri" w:hAnsi="Calibri" w:cs="Calibri Light"/>
          <w:color w:val="000000"/>
        </w:rPr>
        <w:t xml:space="preserve"> </w:t>
      </w:r>
      <w:r w:rsidRPr="008C6C84">
        <w:rPr>
          <w:rFonts w:ascii="Calibri Light" w:hAnsi="Calibri Light" w:cs="Arial"/>
          <w:bCs/>
        </w:rPr>
        <w:t>A fiscalização exercida pelo CONTRATANTE não eximirá o CONTRATADO de sua plena responsabilidade perante o CONTRATANTE, ou para com terceiros, decorrentes de culpa ou dolo na execução do objeto.</w:t>
      </w:r>
    </w:p>
    <w:p w14:paraId="102FB88E"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21.6.1</w:t>
      </w:r>
      <w:r w:rsidRPr="008C6C84">
        <w:rPr>
          <w:rFonts w:ascii="Calibri Light" w:hAnsi="Calibri Light" w:cs="Arial"/>
          <w:bCs/>
          <w:sz w:val="24"/>
          <w:szCs w:val="24"/>
        </w:rPr>
        <w:t xml:space="preserve"> A fiscalização e a gestão do contrato ou da ata de registro de preços serão exercidas conforme termo de referência, normativas municipais e da secretaria e a legislação vigente, podendo ser ampla, irrestrita e efetiva. </w:t>
      </w:r>
    </w:p>
    <w:p w14:paraId="11C7E832"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21.7</w:t>
      </w:r>
      <w:r w:rsidRPr="008C6C84">
        <w:rPr>
          <w:rFonts w:ascii="Calibri Light" w:hAnsi="Calibri Light" w:cs="Arial"/>
          <w:bCs/>
          <w:sz w:val="24"/>
          <w:szCs w:val="24"/>
        </w:rPr>
        <w:t xml:space="preserve"> A Administração poderá, em qualquer ocasião, exercer ampla fiscalização do contrato e seu objeto, reservando-se o direito de, a seu critério, rejeitá-los quando não forem considerados satisfatórios.</w:t>
      </w:r>
    </w:p>
    <w:p w14:paraId="3D237A04"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21.8</w:t>
      </w:r>
      <w:r w:rsidRPr="008C6C84">
        <w:rPr>
          <w:rFonts w:ascii="Calibri Light" w:hAnsi="Calibri Light" w:cs="Arial"/>
          <w:bCs/>
          <w:sz w:val="24"/>
          <w:szCs w:val="24"/>
        </w:rPr>
        <w:t xml:space="preserve"> O objeto deverá estar em conformidade com as especificações e composições descritas no respectivo item e no Termo de Referência, os quais serão verificados no momento da entrega, bem como, devem atender a legislação vigente. Não será aceito na entrega, objeto com descrição diferente daquela constante no Edital, Termo de Referência, e da proposta vencedora.</w:t>
      </w:r>
    </w:p>
    <w:p w14:paraId="150CB99B"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21.9</w:t>
      </w:r>
      <w:r w:rsidRPr="008C6C84">
        <w:rPr>
          <w:rFonts w:ascii="Calibri Light" w:hAnsi="Calibri Light" w:cs="Arial"/>
          <w:bCs/>
          <w:sz w:val="24"/>
          <w:szCs w:val="24"/>
        </w:rPr>
        <w:t xml:space="preserve"> É de inteira e expressa responsabilidade da empresa licitante todas as despesas necessárias para a entrega do objeto deste Edital, incluindo custos com fretes, recursos materiais e humanos, encargos sociais, fiscais, comerciais, trabalhistas, previdenciários e quaisquer outras despesas que se fizerem necessárias ao cumprimento das obrigações decorrentes deste Edital. </w:t>
      </w:r>
    </w:p>
    <w:p w14:paraId="24393418"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21.10</w:t>
      </w:r>
      <w:r w:rsidRPr="008C6C84">
        <w:rPr>
          <w:rFonts w:ascii="Calibri Light" w:hAnsi="Calibri Light" w:cs="Arial"/>
          <w:bCs/>
          <w:sz w:val="24"/>
          <w:szCs w:val="24"/>
        </w:rPr>
        <w:t xml:space="preserve"> No que tange ao recebimento aplica-se no que couber o art. 140 e seguintes da lei 14.133/21. </w:t>
      </w:r>
    </w:p>
    <w:p w14:paraId="41904CD1"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21.11</w:t>
      </w:r>
      <w:r w:rsidRPr="008C6C84">
        <w:rPr>
          <w:rFonts w:ascii="Calibri Light" w:hAnsi="Calibri Light" w:cs="Arial"/>
          <w:bCs/>
          <w:sz w:val="24"/>
          <w:szCs w:val="24"/>
        </w:rPr>
        <w:t xml:space="preserve"> Quando da entrega do objeto, o Município receberá provisoriamente, para efeito de posterior verificação plena da conformidade do objeto com a especificação;</w:t>
      </w:r>
    </w:p>
    <w:p w14:paraId="57DFCE6F"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21.12</w:t>
      </w:r>
      <w:r w:rsidR="00E74505">
        <w:rPr>
          <w:rFonts w:ascii="Calibri Light" w:hAnsi="Calibri Light" w:cs="Arial"/>
          <w:bCs/>
          <w:sz w:val="24"/>
          <w:szCs w:val="24"/>
        </w:rPr>
        <w:t xml:space="preserve">  </w:t>
      </w:r>
      <w:r w:rsidRPr="008C6C84">
        <w:rPr>
          <w:rFonts w:ascii="Calibri Light" w:hAnsi="Calibri Light" w:cs="Arial"/>
          <w:bCs/>
          <w:sz w:val="24"/>
          <w:szCs w:val="24"/>
        </w:rPr>
        <w:t>Após a verificação plena quanto a todas as condições técnicas, legais, termo de referência e contratuais, e consequente aprovação, será dada, o recebimento definitivo, após a verificação da qualidade e quantidade do objeto e consequente aceitação plena.</w:t>
      </w:r>
    </w:p>
    <w:p w14:paraId="3FFF505E" w14:textId="2456DD30"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lastRenderedPageBreak/>
        <w:t>21.13</w:t>
      </w:r>
      <w:r w:rsidRPr="008C6C84">
        <w:rPr>
          <w:rFonts w:ascii="Calibri Light" w:hAnsi="Calibri Light" w:cs="Arial"/>
          <w:bCs/>
          <w:sz w:val="24"/>
          <w:szCs w:val="24"/>
        </w:rPr>
        <w:t xml:space="preserve"> O prazo de garantia dos produtos, contra vício(s), defeito(s) de fabricação, imperfeições, bem como desgastes anormais dos mesmos, suas partes e acessórios, conforme termo de referência, contados a partir do recebimento definitivo.</w:t>
      </w:r>
    </w:p>
    <w:p w14:paraId="40BAEA09"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21.14</w:t>
      </w:r>
      <w:r w:rsidRPr="008C6C84">
        <w:rPr>
          <w:rFonts w:ascii="Calibri Light" w:hAnsi="Calibri Light" w:cs="Arial"/>
          <w:bCs/>
          <w:sz w:val="24"/>
          <w:szCs w:val="24"/>
        </w:rPr>
        <w:t xml:space="preserve"> O objeto deverá, quando da entrega, estar de acordo com o prazo de validade previsto no Termo de Referência, pedido interno, e ainda atender a legislação que regule a espécie. </w:t>
      </w:r>
    </w:p>
    <w:p w14:paraId="5DB12479"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21.15</w:t>
      </w:r>
      <w:r w:rsidRPr="008C6C84">
        <w:rPr>
          <w:rFonts w:ascii="Calibri Light" w:hAnsi="Calibri Light" w:cs="Arial"/>
          <w:bCs/>
          <w:sz w:val="24"/>
          <w:szCs w:val="24"/>
        </w:rPr>
        <w:t xml:space="preserve"> Durante este período, os reparos e substituições decorrentes da garantia deverão ser realizados pela empresa, sem ônus para o Município, com prazo de atendimento de, no máximo, 48 (quarenta e oito) horas, a contar da hora da comunicação.</w:t>
      </w:r>
    </w:p>
    <w:p w14:paraId="6FD1218D"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21.16</w:t>
      </w:r>
      <w:r w:rsidRPr="008C6C84">
        <w:rPr>
          <w:rFonts w:ascii="Calibri Light" w:hAnsi="Calibri Light" w:cs="Arial"/>
          <w:bCs/>
          <w:sz w:val="24"/>
          <w:szCs w:val="24"/>
        </w:rPr>
        <w:t xml:space="preserve"> Entende-se por produto inadequado, aquele que apresentar, além de outras situações, inobservância do Termo de Referência, as especificações exigidas no presente edital e anexos, diferença em relação a proposta apresentada na fase licitatória, produto com qualidade/aspecto diverso do apresentado na amostra prévia, se for o caso, ou estar em descompasso a legislação vigente, entre outros. </w:t>
      </w:r>
    </w:p>
    <w:p w14:paraId="45011822"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21.17</w:t>
      </w:r>
      <w:r w:rsidRPr="008C6C84">
        <w:rPr>
          <w:rFonts w:ascii="Calibri Light" w:hAnsi="Calibri Light" w:cs="Arial"/>
          <w:bCs/>
          <w:sz w:val="24"/>
          <w:szCs w:val="24"/>
        </w:rPr>
        <w:t xml:space="preserve"> Poderão ser solicitadas ainda, se for o caso, a qualquer momento, as comprovações de cumprimento </w:t>
      </w:r>
      <w:r w:rsidR="008342CD">
        <w:rPr>
          <w:rFonts w:ascii="Calibri Light" w:hAnsi="Calibri Light" w:cs="Arial"/>
          <w:bCs/>
          <w:sz w:val="24"/>
          <w:szCs w:val="24"/>
        </w:rPr>
        <w:t>à</w:t>
      </w:r>
      <w:r w:rsidRPr="008C6C84">
        <w:rPr>
          <w:rFonts w:ascii="Calibri Light" w:hAnsi="Calibri Light" w:cs="Arial"/>
          <w:bCs/>
          <w:sz w:val="24"/>
          <w:szCs w:val="24"/>
        </w:rPr>
        <w:t>s normas da ABNT/NBR, INMETRO, e de outras normas regulamentadoras, em vigor e aplicáveis aos produtos.</w:t>
      </w:r>
    </w:p>
    <w:p w14:paraId="56079835"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21.18</w:t>
      </w:r>
      <w:r w:rsidRPr="008C6C84">
        <w:rPr>
          <w:rFonts w:ascii="Calibri Light" w:hAnsi="Calibri Light" w:cs="Arial"/>
          <w:bCs/>
          <w:sz w:val="24"/>
          <w:szCs w:val="24"/>
        </w:rPr>
        <w:t xml:space="preserve"> Os produtos cuja descrição exijam certificações ou selos do INMETRO, deverão tê-las comprovadas no momento da entrega dos produtos.</w:t>
      </w:r>
    </w:p>
    <w:p w14:paraId="7C670A82"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21.19</w:t>
      </w:r>
      <w:r w:rsidRPr="008C6C84">
        <w:rPr>
          <w:rFonts w:ascii="Calibri Light" w:hAnsi="Calibri Light" w:cs="Arial"/>
          <w:bCs/>
          <w:sz w:val="24"/>
          <w:szCs w:val="24"/>
        </w:rPr>
        <w:t xml:space="preserve"> Os materiais deverão ser entregues em suas embalagens originais, caso contrário, serão devolvidos e deverão ser substituídos.</w:t>
      </w:r>
    </w:p>
    <w:p w14:paraId="180B1497"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 xml:space="preserve">21.20 </w:t>
      </w:r>
      <w:r w:rsidRPr="008C6C84">
        <w:rPr>
          <w:rFonts w:ascii="Calibri Light" w:hAnsi="Calibri Light" w:cs="Arial"/>
          <w:bCs/>
          <w:sz w:val="24"/>
          <w:szCs w:val="24"/>
        </w:rPr>
        <w:t xml:space="preserve">O objeto deverá observar, se for o caso, a legislação aplicável, possuir a documentação referente ao alvará sanitário, bem como, cumprir com todas as normativas, licenças e alvarás, atinentes ou afetas a questões sanitárias em nível federal, estadual ou municipal. </w:t>
      </w:r>
    </w:p>
    <w:p w14:paraId="7C21A5F7"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21.21</w:t>
      </w:r>
      <w:r w:rsidRPr="008C6C84">
        <w:rPr>
          <w:rFonts w:ascii="Calibri Light" w:hAnsi="Calibri Light" w:cs="Arial"/>
          <w:bCs/>
          <w:sz w:val="24"/>
          <w:szCs w:val="24"/>
        </w:rPr>
        <w:t xml:space="preserve"> O recebimento do objeto da licitação e a fiscalização do ficará a cargo do CONTRATANTE, através da Secretaria solicitante sendo designado fiscal(is) específicos. A fiscalização exercida pelo CONTRATANTE não eximirá o CONTRATADO de sua plena responsabilidade perante o CONTRATANTE, ou para com terceiros, decorrentes de culpa ou dolo na execução do objeto.</w:t>
      </w:r>
    </w:p>
    <w:p w14:paraId="31E8EF04" w14:textId="77777777" w:rsidR="008C6C84" w:rsidRPr="008C6C84" w:rsidRDefault="008C6C84" w:rsidP="009764C0">
      <w:pPr>
        <w:tabs>
          <w:tab w:val="left" w:pos="1134"/>
        </w:tabs>
        <w:spacing w:line="276" w:lineRule="auto"/>
        <w:jc w:val="both"/>
        <w:rPr>
          <w:rFonts w:ascii="Calibri Light" w:hAnsi="Calibri Light" w:cs="Arial"/>
          <w:bCs/>
          <w:sz w:val="24"/>
          <w:szCs w:val="24"/>
        </w:rPr>
      </w:pPr>
      <w:r w:rsidRPr="008C6C84">
        <w:rPr>
          <w:rFonts w:ascii="Calibri Light" w:hAnsi="Calibri Light" w:cs="Arial"/>
          <w:b/>
          <w:sz w:val="24"/>
          <w:szCs w:val="24"/>
        </w:rPr>
        <w:t>21.22</w:t>
      </w:r>
      <w:r w:rsidRPr="008C6C84">
        <w:rPr>
          <w:rFonts w:ascii="Calibri Light" w:hAnsi="Calibri Light" w:cs="Arial"/>
          <w:bCs/>
          <w:sz w:val="24"/>
          <w:szCs w:val="24"/>
        </w:rPr>
        <w:t xml:space="preserve"> A Administração poderá, em qualquer ocasião, exercer ampla fiscalização do contrato e seu objeto, reservando-se o direito de, a seu critério, rejeitá-los quando não forem considerados satisfatórios.</w:t>
      </w:r>
    </w:p>
    <w:p w14:paraId="502630B6"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21.23.</w:t>
      </w:r>
      <w:r w:rsidRPr="008C6C84">
        <w:rPr>
          <w:rFonts w:ascii="Calibri Light" w:hAnsi="Calibri Light" w:cs="Arial"/>
          <w:sz w:val="24"/>
          <w:szCs w:val="24"/>
        </w:rPr>
        <w:t xml:space="preserve"> A nota fiscal/fatura deverá, obrigatoriamente, ser entregue junto ao seu objeto.</w:t>
      </w:r>
    </w:p>
    <w:p w14:paraId="6427A229" w14:textId="77777777" w:rsidR="008C6C84" w:rsidRPr="008C6C84" w:rsidRDefault="008C6C84" w:rsidP="009764C0">
      <w:pPr>
        <w:spacing w:line="276" w:lineRule="auto"/>
        <w:rPr>
          <w:rFonts w:ascii="Calibri Light" w:hAnsi="Calibri Light" w:cs="Arial"/>
          <w:b/>
          <w:sz w:val="24"/>
          <w:szCs w:val="24"/>
        </w:rPr>
      </w:pPr>
    </w:p>
    <w:p w14:paraId="5F84FC3F"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lastRenderedPageBreak/>
        <w:t>22. PRAZOS E CONDIÇÕES DE PAGAMENTO:</w:t>
      </w:r>
    </w:p>
    <w:p w14:paraId="0BCDF8AC" w14:textId="77777777" w:rsid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22.1.</w:t>
      </w:r>
      <w:r w:rsidRPr="008C6C84">
        <w:rPr>
          <w:rFonts w:ascii="Calibri Light" w:hAnsi="Calibri Light" w:cs="Arial"/>
          <w:sz w:val="24"/>
          <w:szCs w:val="24"/>
        </w:rPr>
        <w:t xml:space="preserve"> O pagamento será efetuado contra empenho, após o recebimento forma do objeto, e mediante apresentação da Nota Fiscal/Fatura, correndo a despesa na seguinte dotação orçamentária: </w:t>
      </w:r>
      <w:r w:rsidR="008B169C" w:rsidRPr="00C47014">
        <w:rPr>
          <w:rFonts w:ascii="Calibri Light" w:hAnsi="Calibri Light"/>
          <w:sz w:val="24"/>
          <w:szCs w:val="24"/>
        </w:rPr>
        <w:t>Os recursos orçamentários, para fazer frente às despesas da presente licitação no caso de aquisição, serão alocados quando da emissão das notas de empenho</w:t>
      </w:r>
      <w:r w:rsidR="008B169C">
        <w:rPr>
          <w:rFonts w:ascii="Calibri Light" w:hAnsi="Calibri Light"/>
          <w:sz w:val="24"/>
          <w:szCs w:val="24"/>
        </w:rPr>
        <w:t>;</w:t>
      </w:r>
    </w:p>
    <w:p w14:paraId="77C994A8"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22.2. </w:t>
      </w:r>
      <w:r w:rsidRPr="008C6C84">
        <w:rPr>
          <w:rFonts w:ascii="Calibri Light" w:hAnsi="Calibri Light" w:cs="Arial"/>
          <w:sz w:val="24"/>
          <w:szCs w:val="24"/>
        </w:rPr>
        <w:t>A nota fiscal/fatura emitida pelo fornecedor deverá conter, em local de fácil visualização, a indicação do número do processo, número do pregão eletrônico e da ordem de fornecimento, a fim de se acelerar o trâmite de recebimento do material e posterior liberação do documento fiscal para pagamento.</w:t>
      </w:r>
    </w:p>
    <w:p w14:paraId="0B58D763"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22.3. </w:t>
      </w:r>
      <w:r w:rsidRPr="008C6C84">
        <w:rPr>
          <w:rFonts w:ascii="Calibri Light" w:hAnsi="Calibri Light" w:cs="Arial"/>
          <w:sz w:val="24"/>
          <w:szCs w:val="24"/>
        </w:rPr>
        <w:t xml:space="preserve">O pagamento será efetuado contra empenho, </w:t>
      </w:r>
      <w:r w:rsidR="006005AC">
        <w:rPr>
          <w:rFonts w:ascii="Calibri Light" w:hAnsi="Calibri Light" w:cs="Arial"/>
          <w:sz w:val="24"/>
          <w:szCs w:val="24"/>
        </w:rPr>
        <w:t>conforme Termo de referência</w:t>
      </w:r>
      <w:r w:rsidRPr="008C6C84">
        <w:rPr>
          <w:rFonts w:ascii="Calibri Light" w:hAnsi="Calibri Light" w:cs="Arial"/>
          <w:sz w:val="24"/>
          <w:szCs w:val="24"/>
        </w:rPr>
        <w:t xml:space="preserve"> a contar do recebimento da fatura acompanhada da planilha de medição, nota fiscal, aprovada pelo servidor responsável pela fiscalização do contrato e pelo Secretário Municipal respectivo, no caso o recebimento.</w:t>
      </w:r>
    </w:p>
    <w:p w14:paraId="6A4BA93C"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22.4.</w:t>
      </w:r>
      <w:r w:rsidRPr="008C6C84">
        <w:rPr>
          <w:rFonts w:ascii="Calibri Light" w:hAnsi="Calibri Light" w:cs="Arial"/>
          <w:sz w:val="24"/>
          <w:szCs w:val="24"/>
        </w:rPr>
        <w:t xml:space="preserve"> Ocorrendo atraso injustificável no pagamento, superiores a 10 dias úteis, será devido o IPCA, ou outro índice que vir a substituí-lo, e como compensações financeiras e penalizações, por eventuais atrasos, o percentual isolado de multa de 0,1% sobre a parcela objeto do atraso. Não se aplica o presente, em caso de atrasos justificados, ou por ausência de correta prestação do serviço, problemas na entrega do objeto, ausência de condições de recebimento, inconsistência no objeto, ou descumprimento do contrato. </w:t>
      </w:r>
    </w:p>
    <w:p w14:paraId="73A84C71"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22.5.</w:t>
      </w:r>
      <w:r w:rsidRPr="008C6C84">
        <w:rPr>
          <w:rFonts w:ascii="Calibri Light" w:hAnsi="Calibri Light" w:cs="Arial"/>
          <w:sz w:val="24"/>
          <w:szCs w:val="24"/>
        </w:rPr>
        <w:t xml:space="preserve"> Serão processadas as retenções tributárias e previdenciárias nos termos da legislação que regula a matéria.</w:t>
      </w:r>
    </w:p>
    <w:p w14:paraId="1A898F9A" w14:textId="77777777" w:rsidR="008C6C84" w:rsidRPr="008C6C84" w:rsidRDefault="008C6C84" w:rsidP="009764C0">
      <w:pPr>
        <w:tabs>
          <w:tab w:val="left" w:pos="1134"/>
        </w:tabs>
        <w:spacing w:line="276" w:lineRule="auto"/>
        <w:jc w:val="both"/>
        <w:rPr>
          <w:rFonts w:ascii="Calibri Light" w:hAnsi="Calibri Light" w:cs="Arial"/>
          <w:sz w:val="24"/>
          <w:szCs w:val="24"/>
        </w:rPr>
      </w:pPr>
    </w:p>
    <w:p w14:paraId="2A56C6DC"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23. SANÇÕES ADMINISTRATIVAS</w:t>
      </w:r>
    </w:p>
    <w:p w14:paraId="5E17BD70"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23.1.</w:t>
      </w:r>
      <w:r w:rsidRPr="008C6C84">
        <w:rPr>
          <w:rFonts w:ascii="Calibri Light" w:hAnsi="Calibri Light" w:cs="Arial"/>
          <w:b/>
          <w:bCs/>
          <w:sz w:val="24"/>
          <w:szCs w:val="24"/>
        </w:rPr>
        <w:t> </w:t>
      </w:r>
      <w:r w:rsidRPr="008C6C84">
        <w:rPr>
          <w:rFonts w:ascii="Calibri Light" w:hAnsi="Calibri Light" w:cs="Arial"/>
          <w:sz w:val="24"/>
          <w:szCs w:val="24"/>
        </w:rPr>
        <w:t>O licitante ou o contratado será responsabilizado administrativamente, mediante concessão do direito ao contraditório e à ampla defesa, pelas seguintes infrações:</w:t>
      </w:r>
    </w:p>
    <w:p w14:paraId="4FCB518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1" w:name="art155i"/>
      <w:bookmarkEnd w:id="51"/>
      <w:r w:rsidRPr="008C6C84">
        <w:rPr>
          <w:rFonts w:ascii="Calibri Light" w:hAnsi="Calibri Light" w:cs="Arial"/>
          <w:b/>
          <w:bCs/>
        </w:rPr>
        <w:t>a)</w:t>
      </w:r>
      <w:r w:rsidRPr="008C6C84">
        <w:rPr>
          <w:rFonts w:ascii="Calibri Light" w:hAnsi="Calibri Light" w:cs="Arial"/>
        </w:rPr>
        <w:t xml:space="preserve"> dar causa à inexecução parcial da ata de registro de preços e/ou do contrato;</w:t>
      </w:r>
    </w:p>
    <w:p w14:paraId="4603415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2" w:name="art155ii"/>
      <w:bookmarkEnd w:id="52"/>
      <w:r w:rsidRPr="008C6C84">
        <w:rPr>
          <w:rFonts w:ascii="Calibri Light" w:hAnsi="Calibri Light" w:cs="Arial"/>
          <w:b/>
          <w:bCs/>
        </w:rPr>
        <w:t>b)</w:t>
      </w:r>
      <w:r w:rsidRPr="008C6C84">
        <w:rPr>
          <w:rFonts w:ascii="Calibri Light" w:hAnsi="Calibri Light" w:cs="Arial"/>
        </w:rPr>
        <w:t xml:space="preserve"> dar causa à inexecução parcial da ata de registro de preços e/ou do contrato que cause grave dano à Administração, ao funcionamento dos serviços públicos ou ao interesse coletivo;</w:t>
      </w:r>
    </w:p>
    <w:p w14:paraId="05EF9C2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3" w:name="art155iii"/>
      <w:bookmarkEnd w:id="53"/>
      <w:r w:rsidRPr="008C6C84">
        <w:rPr>
          <w:rFonts w:ascii="Calibri Light" w:hAnsi="Calibri Light" w:cs="Arial"/>
          <w:b/>
          <w:bCs/>
        </w:rPr>
        <w:t xml:space="preserve">c) </w:t>
      </w:r>
      <w:r w:rsidRPr="008C6C84">
        <w:rPr>
          <w:rFonts w:ascii="Calibri Light" w:hAnsi="Calibri Light" w:cs="Arial"/>
        </w:rPr>
        <w:t>dar causa à inexecução total da ata de registro de preços e/ou do contrato;</w:t>
      </w:r>
    </w:p>
    <w:p w14:paraId="54453D7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4" w:name="art155iv"/>
      <w:bookmarkEnd w:id="54"/>
      <w:r w:rsidRPr="008C6C84">
        <w:rPr>
          <w:rFonts w:ascii="Calibri Light" w:hAnsi="Calibri Light" w:cs="Arial"/>
          <w:b/>
          <w:bCs/>
        </w:rPr>
        <w:t>d)</w:t>
      </w:r>
      <w:r w:rsidRPr="008C6C84">
        <w:rPr>
          <w:rFonts w:ascii="Calibri Light" w:hAnsi="Calibri Light" w:cs="Arial"/>
        </w:rPr>
        <w:t xml:space="preserve"> deixar de entregar a documentação exigida para o certame;</w:t>
      </w:r>
    </w:p>
    <w:p w14:paraId="7F53966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5" w:name="art155v"/>
      <w:bookmarkEnd w:id="55"/>
      <w:r w:rsidRPr="008C6C84">
        <w:rPr>
          <w:rFonts w:ascii="Calibri Light" w:hAnsi="Calibri Light" w:cs="Arial"/>
          <w:b/>
          <w:bCs/>
        </w:rPr>
        <w:t>e)</w:t>
      </w:r>
      <w:r w:rsidRPr="008C6C84">
        <w:rPr>
          <w:rFonts w:ascii="Calibri Light" w:hAnsi="Calibri Light" w:cs="Arial"/>
        </w:rPr>
        <w:t xml:space="preserve"> não manter a proposta, salvo em decorrência de fato superveniente devidamente justificado;</w:t>
      </w:r>
    </w:p>
    <w:p w14:paraId="44BEED8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6" w:name="art155vi"/>
      <w:bookmarkEnd w:id="56"/>
      <w:r w:rsidRPr="008C6C84">
        <w:rPr>
          <w:rFonts w:ascii="Calibri Light" w:hAnsi="Calibri Light" w:cs="Arial"/>
          <w:b/>
          <w:bCs/>
        </w:rPr>
        <w:t>f)</w:t>
      </w:r>
      <w:r w:rsidRPr="008C6C84">
        <w:rPr>
          <w:rFonts w:ascii="Calibri Light" w:hAnsi="Calibri Light" w:cs="Arial"/>
        </w:rPr>
        <w:t xml:space="preserve"> não celebrar da ata de registro de preços e/ou do contrato ou não entregar a documentação exigida para a contratação, quando convocado dentro do prazo de validade de sua proposta;</w:t>
      </w:r>
    </w:p>
    <w:p w14:paraId="6BAA24EF"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7" w:name="art155vii"/>
      <w:bookmarkEnd w:id="57"/>
      <w:r w:rsidRPr="008C6C84">
        <w:rPr>
          <w:rFonts w:ascii="Calibri Light" w:hAnsi="Calibri Light" w:cs="Arial"/>
          <w:b/>
          <w:bCs/>
        </w:rPr>
        <w:lastRenderedPageBreak/>
        <w:t>g)</w:t>
      </w:r>
      <w:r w:rsidRPr="008C6C84">
        <w:rPr>
          <w:rFonts w:ascii="Calibri Light" w:hAnsi="Calibri Light" w:cs="Arial"/>
        </w:rPr>
        <w:t xml:space="preserve"> ensejar o retardamento da execução ou da entrega do objeto da licitação sem motivo justificado;</w:t>
      </w:r>
    </w:p>
    <w:p w14:paraId="7957D211"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8" w:name="art155viii"/>
      <w:bookmarkEnd w:id="58"/>
      <w:r w:rsidRPr="008C6C84">
        <w:rPr>
          <w:rFonts w:ascii="Calibri Light" w:hAnsi="Calibri Light" w:cs="Arial"/>
          <w:b/>
          <w:bCs/>
        </w:rPr>
        <w:t>h)</w:t>
      </w:r>
      <w:r w:rsidRPr="008C6C84">
        <w:rPr>
          <w:rFonts w:ascii="Calibri Light" w:hAnsi="Calibri Light" w:cs="Arial"/>
        </w:rPr>
        <w:t xml:space="preserve"> apresentar declaração ou documentação falsa exigida para o certame ou prestar declaração falsa durante a licitação ou a execução da ata de registro de preços e/ou do contrato;</w:t>
      </w:r>
    </w:p>
    <w:p w14:paraId="3922D016"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59" w:name="art155ix"/>
      <w:bookmarkEnd w:id="59"/>
      <w:r w:rsidRPr="008C6C84">
        <w:rPr>
          <w:rFonts w:ascii="Calibri Light" w:hAnsi="Calibri Light" w:cs="Arial"/>
          <w:b/>
          <w:bCs/>
        </w:rPr>
        <w:t>i)</w:t>
      </w:r>
      <w:r w:rsidRPr="008C6C84">
        <w:rPr>
          <w:rFonts w:ascii="Calibri Light" w:hAnsi="Calibri Light" w:cs="Arial"/>
        </w:rPr>
        <w:t xml:space="preserve"> fraudar a licitação ou praticar ato fraudulento na execução da ata de registro de preços e/ou do contrato;</w:t>
      </w:r>
    </w:p>
    <w:p w14:paraId="0795A3DA"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0" w:name="art155x"/>
      <w:bookmarkEnd w:id="60"/>
      <w:r w:rsidRPr="008C6C84">
        <w:rPr>
          <w:rFonts w:ascii="Calibri Light" w:hAnsi="Calibri Light" w:cs="Arial"/>
          <w:b/>
          <w:bCs/>
        </w:rPr>
        <w:t>j)</w:t>
      </w:r>
      <w:r w:rsidRPr="008C6C84">
        <w:rPr>
          <w:rFonts w:ascii="Calibri Light" w:hAnsi="Calibri Light" w:cs="Arial"/>
        </w:rPr>
        <w:t xml:space="preserve"> comportar-se de modo inidôneo ou cometer fraude de qualquer natureza;</w:t>
      </w:r>
    </w:p>
    <w:p w14:paraId="12BB9D1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1" w:name="art155xi"/>
      <w:bookmarkEnd w:id="61"/>
      <w:r w:rsidRPr="008C6C84">
        <w:rPr>
          <w:rFonts w:ascii="Calibri Light" w:hAnsi="Calibri Light" w:cs="Arial"/>
          <w:b/>
          <w:bCs/>
        </w:rPr>
        <w:t>l)</w:t>
      </w:r>
      <w:r w:rsidRPr="008C6C84">
        <w:rPr>
          <w:rFonts w:ascii="Calibri Light" w:hAnsi="Calibri Light" w:cs="Arial"/>
        </w:rPr>
        <w:t xml:space="preserve"> praticar atos ilícitos com vistas a frustrar os objetivos da licitação;</w:t>
      </w:r>
    </w:p>
    <w:p w14:paraId="42864C5A"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2" w:name="art155xii"/>
      <w:bookmarkEnd w:id="62"/>
      <w:r w:rsidRPr="008C6C84">
        <w:rPr>
          <w:rFonts w:ascii="Calibri Light" w:hAnsi="Calibri Light" w:cs="Arial"/>
          <w:b/>
          <w:bCs/>
        </w:rPr>
        <w:t>m)</w:t>
      </w:r>
      <w:r w:rsidRPr="008C6C84">
        <w:rPr>
          <w:rFonts w:ascii="Calibri Light" w:hAnsi="Calibri Light" w:cs="Arial"/>
        </w:rPr>
        <w:t xml:space="preserve"> praticar ato lesivo previsto no </w:t>
      </w:r>
      <w:hyperlink r:id="rId15" w:anchor="art5" w:history="1">
        <w:r w:rsidRPr="008C6C84">
          <w:rPr>
            <w:rStyle w:val="Hyperlink"/>
            <w:rFonts w:ascii="Calibri Light" w:hAnsi="Calibri Light" w:cs="Arial"/>
          </w:rPr>
          <w:t>art. 5º da Lei nº 12.846, de 1º de agosto de 2013.</w:t>
        </w:r>
      </w:hyperlink>
    </w:p>
    <w:p w14:paraId="352C0019" w14:textId="77777777" w:rsidR="008C6C84" w:rsidRPr="008C6C84" w:rsidRDefault="008C6C84" w:rsidP="009764C0">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 xml:space="preserve">n) </w:t>
      </w:r>
      <w:r w:rsidRPr="008C6C84">
        <w:rPr>
          <w:rFonts w:ascii="Calibri Light" w:hAnsi="Calibri Light" w:cs="Arial"/>
        </w:rPr>
        <w:t>Casos análogos aos anteriores.</w:t>
      </w:r>
      <w:r w:rsidRPr="008C6C84">
        <w:rPr>
          <w:rFonts w:ascii="Calibri Light" w:hAnsi="Calibri Light" w:cs="Arial"/>
          <w:b/>
          <w:bCs/>
        </w:rPr>
        <w:t xml:space="preserve"> </w:t>
      </w:r>
    </w:p>
    <w:p w14:paraId="740C8C0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3" w:name="art156"/>
      <w:bookmarkEnd w:id="63"/>
      <w:r w:rsidRPr="008C6C84">
        <w:rPr>
          <w:rFonts w:ascii="Calibri Light" w:hAnsi="Calibri Light" w:cs="Arial"/>
          <w:b/>
          <w:bCs/>
        </w:rPr>
        <w:t>23.2.</w:t>
      </w:r>
      <w:r w:rsidRPr="008C6C84">
        <w:rPr>
          <w:rFonts w:ascii="Calibri Light" w:hAnsi="Calibri Light" w:cs="Arial"/>
        </w:rPr>
        <w:t xml:space="preserve"> Serão aplicadas ao responsável pelas infrações administrativas previstas no item 23.1 deste edital as seguintes sanções:</w:t>
      </w:r>
    </w:p>
    <w:p w14:paraId="2064FDA7" w14:textId="77777777" w:rsidR="006525A1" w:rsidRDefault="008C6C84" w:rsidP="006525A1">
      <w:pPr>
        <w:pStyle w:val="NormalWeb"/>
        <w:spacing w:before="0" w:beforeAutospacing="0" w:after="0" w:afterAutospacing="0" w:line="276" w:lineRule="auto"/>
        <w:jc w:val="both"/>
        <w:rPr>
          <w:rFonts w:ascii="Calibri Light" w:hAnsi="Calibri Light" w:cs="Arial"/>
        </w:rPr>
      </w:pPr>
      <w:bookmarkStart w:id="64" w:name="art156i"/>
      <w:bookmarkEnd w:id="64"/>
      <w:r w:rsidRPr="008C6C84">
        <w:rPr>
          <w:rFonts w:ascii="Calibri Light" w:hAnsi="Calibri Light" w:cs="Arial"/>
          <w:b/>
          <w:bCs/>
        </w:rPr>
        <w:t>a)</w:t>
      </w:r>
      <w:r w:rsidRPr="008C6C84">
        <w:rPr>
          <w:rFonts w:ascii="Calibri Light" w:hAnsi="Calibri Light" w:cs="Arial"/>
        </w:rPr>
        <w:t xml:space="preserve"> advertência;</w:t>
      </w:r>
      <w:bookmarkStart w:id="65" w:name="art156ii"/>
      <w:bookmarkEnd w:id="65"/>
    </w:p>
    <w:p w14:paraId="5D63B520" w14:textId="77777777" w:rsidR="008C6C84" w:rsidRPr="008C6C84" w:rsidRDefault="008C6C84" w:rsidP="006525A1">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b)</w:t>
      </w:r>
      <w:r w:rsidRPr="008C6C84">
        <w:rPr>
          <w:rFonts w:ascii="Calibri Light" w:hAnsi="Calibri Light" w:cs="Arial"/>
        </w:rPr>
        <w:t xml:space="preserve"> multa de no mínimo 0,5% (cinco décimos por cento) e máximo de 30% (trinta por cento) do valor do objeto licitado ou contratado; </w:t>
      </w:r>
    </w:p>
    <w:p w14:paraId="55287513"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6" w:name="art156iii"/>
      <w:bookmarkEnd w:id="66"/>
      <w:r w:rsidRPr="008C6C84">
        <w:rPr>
          <w:rFonts w:ascii="Calibri Light" w:hAnsi="Calibri Light" w:cs="Arial"/>
          <w:b/>
          <w:bCs/>
        </w:rPr>
        <w:t>c)</w:t>
      </w:r>
      <w:r w:rsidRPr="008C6C84">
        <w:rPr>
          <w:rFonts w:ascii="Calibri Light" w:hAnsi="Calibri Light" w:cs="Arial"/>
        </w:rPr>
        <w:t xml:space="preserve"> impedimento de licitar e contratar, no âmbito da Administração Pública direta e indireta do órgão licitante, pelo prazo máximo de 3 (três) anos.</w:t>
      </w:r>
    </w:p>
    <w:p w14:paraId="0C203BB0"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67" w:name="art156iv"/>
      <w:bookmarkEnd w:id="67"/>
      <w:r w:rsidRPr="008C6C84">
        <w:rPr>
          <w:rFonts w:ascii="Calibri Light" w:hAnsi="Calibri Light" w:cs="Arial"/>
          <w:b/>
          <w:bCs/>
        </w:rPr>
        <w:t>d)</w:t>
      </w:r>
      <w:r w:rsidRPr="008C6C84">
        <w:rPr>
          <w:rFonts w:ascii="Calibri Light" w:hAnsi="Calibri Light" w:cs="Arial"/>
        </w:rPr>
        <w:t xml:space="preserve"> declaração de inidoneidade para licitar ou contratar</w:t>
      </w:r>
      <w:bookmarkStart w:id="68" w:name="art156§1"/>
      <w:bookmarkStart w:id="69" w:name="art156§2"/>
      <w:bookmarkStart w:id="70" w:name="art156§5"/>
      <w:bookmarkEnd w:id="68"/>
      <w:bookmarkEnd w:id="69"/>
      <w:bookmarkEnd w:id="70"/>
      <w:r w:rsidRPr="008C6C84">
        <w:rPr>
          <w:rFonts w:ascii="Calibri Light" w:hAnsi="Calibri Light" w:cs="Arial"/>
        </w:rPr>
        <w:t xml:space="preserve"> no âmbito da Administração Pública direta e indireta de todos os entes federativos, pelo prazo mínimo de 3 (três) anos e máximo de 6 (seis) anos.</w:t>
      </w:r>
    </w:p>
    <w:p w14:paraId="4B9E83FD"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1" w:name="art156§6"/>
      <w:bookmarkStart w:id="72" w:name="art156§7"/>
      <w:bookmarkEnd w:id="71"/>
      <w:bookmarkEnd w:id="72"/>
      <w:r w:rsidRPr="008C6C84">
        <w:rPr>
          <w:rFonts w:ascii="Calibri Light" w:hAnsi="Calibri Light" w:cs="Arial"/>
          <w:b/>
          <w:bCs/>
        </w:rPr>
        <w:t>23.3</w:t>
      </w:r>
      <w:r w:rsidRPr="008C6C84">
        <w:rPr>
          <w:rFonts w:ascii="Calibri Light" w:hAnsi="Calibri Light" w:cs="Arial"/>
        </w:rPr>
        <w:t xml:space="preserve"> As sanções previstas nas alíneas “a”, “c” e “d” do item 23.2. do presente Edital poderão ser aplicadas cumulativamente com a prevista na alínea “b” do mesmo item.</w:t>
      </w:r>
    </w:p>
    <w:p w14:paraId="1B3A4B77"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3" w:name="art156§8"/>
      <w:bookmarkEnd w:id="73"/>
      <w:r w:rsidRPr="008C6C84">
        <w:rPr>
          <w:rFonts w:ascii="Calibri Light" w:hAnsi="Calibri Light" w:cs="Arial"/>
          <w:b/>
          <w:bCs/>
        </w:rPr>
        <w:t xml:space="preserve">23.4. </w:t>
      </w:r>
      <w:r w:rsidRPr="008C6C84">
        <w:rPr>
          <w:rFonts w:ascii="Calibri Light" w:hAnsi="Calibri Light" w:cs="Arial"/>
        </w:rPr>
        <w:t xml:space="preserve">A aplicação de multa de mora não impedirá que a Administração a converta em compensatória e promova a extinção unilateral da ata de registro de preços e/ou contrato com a aplicação cumulada de outras sanções, conforme previsto no item 23.2 do presente Edital. </w:t>
      </w:r>
    </w:p>
    <w:p w14:paraId="266DE3C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t>23.5.</w:t>
      </w:r>
      <w:r w:rsidRPr="008C6C84">
        <w:rPr>
          <w:rFonts w:ascii="Calibri Light" w:hAnsi="Calibri Light" w:cs="Arial"/>
        </w:rPr>
        <w:t xml:space="preserve"> Se a multa aplicada e as indenizações cabíveis forem superiores ao valor de pagamento eventualmente devido pela Administração ao contratado, além da perda desse valor, a diferença será descontada da garantia prestada ou será cobrada judicialmente.</w:t>
      </w:r>
    </w:p>
    <w:p w14:paraId="60C92BED"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4" w:name="art156§9"/>
      <w:bookmarkEnd w:id="74"/>
      <w:r w:rsidRPr="008C6C84">
        <w:rPr>
          <w:rFonts w:ascii="Calibri Light" w:hAnsi="Calibri Light" w:cs="Arial"/>
          <w:b/>
          <w:bCs/>
        </w:rPr>
        <w:t>23.6.</w:t>
      </w:r>
      <w:r w:rsidRPr="008C6C84">
        <w:rPr>
          <w:rFonts w:ascii="Calibri Light" w:hAnsi="Calibri Light" w:cs="Arial"/>
        </w:rPr>
        <w:t xml:space="preserve"> A aplicação das sanções previstas no item 23.2. deste Edital não exclui, em hipótese alguma, a obrigação de reparação integral do dano causado à Administração Pública.</w:t>
      </w:r>
    </w:p>
    <w:p w14:paraId="20A717FD"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5" w:name="art157"/>
      <w:bookmarkEnd w:id="75"/>
      <w:r w:rsidRPr="008C6C84">
        <w:rPr>
          <w:rFonts w:ascii="Calibri Light" w:hAnsi="Calibri Light" w:cs="Arial"/>
          <w:b/>
          <w:bCs/>
        </w:rPr>
        <w:t>23.7.</w:t>
      </w:r>
      <w:r w:rsidRPr="008C6C84">
        <w:rPr>
          <w:rFonts w:ascii="Calibri Light" w:hAnsi="Calibri Light" w:cs="Arial"/>
        </w:rPr>
        <w:t xml:space="preserve"> Na aplicação da sanção prevista no item 23.2, alínea “b”, do presente edital, será facultada a defesa do interessado no prazo de 15 (quinze) dias úteis, contado da data de sua intimação.</w:t>
      </w:r>
    </w:p>
    <w:p w14:paraId="4550062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6" w:name="art158"/>
      <w:bookmarkEnd w:id="76"/>
      <w:r w:rsidRPr="008C6C84">
        <w:rPr>
          <w:rFonts w:ascii="Calibri Light" w:hAnsi="Calibri Light" w:cs="Arial"/>
          <w:b/>
          <w:bCs/>
        </w:rPr>
        <w:t>23.8.</w:t>
      </w:r>
      <w:r w:rsidRPr="008C6C84">
        <w:rPr>
          <w:rFonts w:ascii="Calibri Light" w:hAnsi="Calibri Light" w:cs="Arial"/>
        </w:rPr>
        <w:t xml:space="preserve"> Para aplicação das sanções previstas nas alíneas “c” e “d” do item 23.2 do presente Edital o licitante ou o contratado será intimado para, no prazo de 15 (quinze) dias úteis, contado da data de intimação, apresentar defesa escrita e especificar as provas que pretenda produzir.</w:t>
      </w:r>
      <w:bookmarkStart w:id="77" w:name="art158§1"/>
      <w:bookmarkStart w:id="78" w:name="art158§2"/>
      <w:bookmarkEnd w:id="77"/>
      <w:bookmarkEnd w:id="78"/>
    </w:p>
    <w:p w14:paraId="2A09A7D8"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r w:rsidRPr="008C6C84">
        <w:rPr>
          <w:rFonts w:ascii="Calibri Light" w:hAnsi="Calibri Light" w:cs="Arial"/>
          <w:b/>
          <w:bCs/>
        </w:rPr>
        <w:lastRenderedPageBreak/>
        <w:t>23.9.</w:t>
      </w:r>
      <w:r w:rsidRPr="008C6C84">
        <w:rPr>
          <w:rFonts w:ascii="Calibri Light" w:hAnsi="Calibri Light" w:cs="Arial"/>
        </w:rPr>
        <w:t xml:space="preserve"> Na hipótese de deferimento de pedido de produção de novas provas ou de juntada de provas julgadas indispensáveis pela comissão, o licitante ou o contratado poderá apresentar alegações finais no prazo de 15 (quinze) dias úteis, contado da data da intimação.</w:t>
      </w:r>
    </w:p>
    <w:p w14:paraId="4F78C57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79" w:name="art158§3"/>
      <w:bookmarkEnd w:id="79"/>
      <w:r w:rsidRPr="008C6C84">
        <w:rPr>
          <w:rFonts w:ascii="Calibri Light" w:hAnsi="Calibri Light" w:cs="Arial"/>
          <w:b/>
          <w:bCs/>
        </w:rPr>
        <w:t>23.10.</w:t>
      </w:r>
      <w:r w:rsidRPr="008C6C84">
        <w:rPr>
          <w:rFonts w:ascii="Calibri Light" w:hAnsi="Calibri Light" w:cs="Arial"/>
        </w:rPr>
        <w:t xml:space="preserve"> Serão indeferidas pela comissão, mediante decisão fundamentada, provas ilícitas, impertinentes, desnecessárias, protelatórias ou intempestivas.</w:t>
      </w:r>
    </w:p>
    <w:p w14:paraId="673D12D7"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0" w:name="art158§4"/>
      <w:bookmarkStart w:id="81" w:name="art160"/>
      <w:bookmarkEnd w:id="80"/>
      <w:bookmarkEnd w:id="81"/>
      <w:r w:rsidRPr="008C6C84">
        <w:rPr>
          <w:rFonts w:ascii="Calibri Light" w:hAnsi="Calibri Light" w:cs="Arial"/>
          <w:b/>
          <w:bCs/>
        </w:rPr>
        <w:t>23.11.</w:t>
      </w:r>
      <w:r w:rsidRPr="008C6C84">
        <w:rPr>
          <w:rFonts w:ascii="Calibri Light" w:hAnsi="Calibri Light" w:cs="Arial"/>
        </w:rPr>
        <w:t xml:space="preserve">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D08B86B"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2" w:name="art161"/>
      <w:bookmarkStart w:id="83" w:name="art162"/>
      <w:bookmarkStart w:id="84" w:name="art162p"/>
      <w:bookmarkStart w:id="85" w:name="art163"/>
      <w:bookmarkEnd w:id="82"/>
      <w:bookmarkEnd w:id="83"/>
      <w:bookmarkEnd w:id="84"/>
      <w:bookmarkEnd w:id="85"/>
      <w:r w:rsidRPr="008C6C84">
        <w:rPr>
          <w:rFonts w:ascii="Calibri Light" w:hAnsi="Calibri Light" w:cs="Arial"/>
          <w:b/>
          <w:bCs/>
        </w:rPr>
        <w:t>23.12.</w:t>
      </w:r>
      <w:r w:rsidRPr="008C6C84">
        <w:rPr>
          <w:rFonts w:ascii="Calibri Light" w:hAnsi="Calibri Light" w:cs="Arial"/>
        </w:rPr>
        <w:t xml:space="preserve"> É admitida a reabilitação do licitante ou contratado perante a própria autoridade que aplicou a penalidade, exigidos, cumulativamente:</w:t>
      </w:r>
    </w:p>
    <w:p w14:paraId="4297B371"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6" w:name="art163i"/>
      <w:bookmarkEnd w:id="86"/>
      <w:r w:rsidRPr="008C6C84">
        <w:rPr>
          <w:rFonts w:ascii="Calibri Light" w:hAnsi="Calibri Light" w:cs="Arial"/>
          <w:b/>
          <w:bCs/>
        </w:rPr>
        <w:t>a)</w:t>
      </w:r>
      <w:r w:rsidRPr="008C6C84">
        <w:rPr>
          <w:rFonts w:ascii="Calibri Light" w:hAnsi="Calibri Light" w:cs="Arial"/>
        </w:rPr>
        <w:t xml:space="preserve"> reparação integral do dano causado à Administração Pública;</w:t>
      </w:r>
    </w:p>
    <w:p w14:paraId="50CBD655"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7" w:name="art163ii"/>
      <w:bookmarkEnd w:id="87"/>
      <w:r w:rsidRPr="008C6C84">
        <w:rPr>
          <w:rFonts w:ascii="Calibri Light" w:hAnsi="Calibri Light" w:cs="Arial"/>
          <w:b/>
          <w:bCs/>
        </w:rPr>
        <w:t>b)</w:t>
      </w:r>
      <w:r w:rsidRPr="008C6C84">
        <w:rPr>
          <w:rFonts w:ascii="Calibri Light" w:hAnsi="Calibri Light" w:cs="Arial"/>
        </w:rPr>
        <w:t xml:space="preserve"> pagamento da multa;</w:t>
      </w:r>
    </w:p>
    <w:p w14:paraId="36EA6461"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8" w:name="art163iii"/>
      <w:bookmarkEnd w:id="88"/>
      <w:r w:rsidRPr="008C6C84">
        <w:rPr>
          <w:rFonts w:ascii="Calibri Light" w:hAnsi="Calibri Light" w:cs="Arial"/>
          <w:b/>
          <w:bCs/>
        </w:rPr>
        <w:t>c)</w:t>
      </w:r>
      <w:r w:rsidRPr="008C6C84">
        <w:rPr>
          <w:rFonts w:ascii="Calibri Light" w:hAnsi="Calibri Light" w:cs="Arial"/>
        </w:rPr>
        <w:t xml:space="preserve"> transcurso do prazo mínimo de 1 (um) ano da aplicação da penalidade no caso de impedimento de licitar e contratar, ou de 3 (três) anos da aplicação da penalidade no caso de declaração de inidoneidade;</w:t>
      </w:r>
    </w:p>
    <w:p w14:paraId="5919AD7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89" w:name="art163iv"/>
      <w:bookmarkEnd w:id="89"/>
      <w:r w:rsidRPr="008C6C84">
        <w:rPr>
          <w:rFonts w:ascii="Calibri Light" w:hAnsi="Calibri Light" w:cs="Arial"/>
          <w:b/>
          <w:bCs/>
        </w:rPr>
        <w:t>d)</w:t>
      </w:r>
      <w:r w:rsidRPr="008C6C84">
        <w:rPr>
          <w:rFonts w:ascii="Calibri Light" w:hAnsi="Calibri Light" w:cs="Arial"/>
        </w:rPr>
        <w:t xml:space="preserve"> cumprimento das condições de reabilitação definidas no ato punitivo;</w:t>
      </w:r>
    </w:p>
    <w:p w14:paraId="49215C7E"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90" w:name="art163v"/>
      <w:bookmarkEnd w:id="90"/>
      <w:r w:rsidRPr="008C6C84">
        <w:rPr>
          <w:rFonts w:ascii="Calibri Light" w:hAnsi="Calibri Light" w:cs="Arial"/>
          <w:b/>
          <w:bCs/>
        </w:rPr>
        <w:t>e)</w:t>
      </w:r>
      <w:r w:rsidRPr="008C6C84">
        <w:rPr>
          <w:rFonts w:ascii="Calibri Light" w:hAnsi="Calibri Light" w:cs="Arial"/>
        </w:rPr>
        <w:t xml:space="preserve"> análise jurídica prévia, com posicionamento conclusivo quanto ao cumprimento dos requisitos definidos neste artigo.</w:t>
      </w:r>
    </w:p>
    <w:p w14:paraId="1FE61D93" w14:textId="77777777" w:rsidR="008C6C84" w:rsidRPr="008C6C84" w:rsidRDefault="008C6C84" w:rsidP="009764C0">
      <w:pPr>
        <w:pStyle w:val="NormalWeb"/>
        <w:spacing w:before="0" w:beforeAutospacing="0" w:after="0" w:afterAutospacing="0" w:line="276" w:lineRule="auto"/>
        <w:jc w:val="both"/>
        <w:rPr>
          <w:rFonts w:ascii="Calibri Light" w:hAnsi="Calibri Light" w:cs="Arial"/>
        </w:rPr>
      </w:pPr>
      <w:bookmarkStart w:id="91" w:name="art163p"/>
      <w:bookmarkEnd w:id="91"/>
      <w:r w:rsidRPr="008C6C84">
        <w:rPr>
          <w:rFonts w:ascii="Calibri Light" w:hAnsi="Calibri Light" w:cs="Arial"/>
          <w:b/>
          <w:bCs/>
        </w:rPr>
        <w:t>23.13.</w:t>
      </w:r>
      <w:r w:rsidRPr="008C6C84">
        <w:rPr>
          <w:rFonts w:ascii="Calibri Light" w:hAnsi="Calibri Light" w:cs="Arial"/>
        </w:rPr>
        <w:t xml:space="preserve"> A sanção pelas infrações previstas nas alíneas “h” e “m” do item 23.2 do presente edital exigirá, como condição de reabilitação do licitante ou contratado, a implantação ou aperfeiçoamento de programa de integridade pelo responsável.</w:t>
      </w:r>
    </w:p>
    <w:p w14:paraId="5A095509" w14:textId="77777777" w:rsidR="008C6C84" w:rsidRPr="008C6C84" w:rsidRDefault="008C6C84" w:rsidP="009764C0">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23.14.</w:t>
      </w:r>
      <w:r w:rsidRPr="008C6C84">
        <w:rPr>
          <w:rFonts w:ascii="Calibri Light" w:hAnsi="Calibri Light" w:cs="Arial"/>
        </w:rPr>
        <w:t xml:space="preserve"> Por inexecução parcial ou total da ata de registro de preços e/ou do contrato, inclui-se o descumprimento deste e do Termo de Referência.</w:t>
      </w:r>
      <w:r w:rsidRPr="008C6C84">
        <w:rPr>
          <w:rFonts w:ascii="Calibri Light" w:hAnsi="Calibri Light" w:cs="Arial"/>
          <w:b/>
          <w:bCs/>
        </w:rPr>
        <w:t xml:space="preserve"> </w:t>
      </w:r>
    </w:p>
    <w:p w14:paraId="331022CC" w14:textId="77777777" w:rsidR="008C6C84" w:rsidRPr="008C6C84" w:rsidRDefault="008C6C84" w:rsidP="009764C0">
      <w:pPr>
        <w:pStyle w:val="NormalWeb"/>
        <w:spacing w:before="0" w:beforeAutospacing="0" w:after="0" w:afterAutospacing="0" w:line="276" w:lineRule="auto"/>
        <w:jc w:val="both"/>
        <w:rPr>
          <w:rFonts w:ascii="Calibri Light" w:hAnsi="Calibri Light" w:cs="Arial"/>
          <w:b/>
          <w:bCs/>
        </w:rPr>
      </w:pPr>
      <w:r w:rsidRPr="008C6C84">
        <w:rPr>
          <w:rFonts w:ascii="Calibri Light" w:hAnsi="Calibri Light" w:cs="Arial"/>
          <w:b/>
          <w:bCs/>
        </w:rPr>
        <w:t xml:space="preserve">23.15. </w:t>
      </w:r>
      <w:r w:rsidRPr="008C6C84">
        <w:rPr>
          <w:rFonts w:ascii="Calibri Light" w:hAnsi="Calibri Light" w:cs="Arial"/>
        </w:rPr>
        <w:t>É plena a aplicação da lei de licitações, especialmente art. 155 até o art. 163.</w:t>
      </w:r>
      <w:r w:rsidRPr="008C6C84">
        <w:rPr>
          <w:rFonts w:ascii="Calibri Light" w:hAnsi="Calibri Light" w:cs="Arial"/>
          <w:b/>
          <w:bCs/>
        </w:rPr>
        <w:t xml:space="preserve"> </w:t>
      </w:r>
    </w:p>
    <w:p w14:paraId="0D13AE80" w14:textId="77777777" w:rsidR="00BA4805" w:rsidRDefault="00BA4805" w:rsidP="009764C0">
      <w:pPr>
        <w:tabs>
          <w:tab w:val="left" w:pos="1134"/>
        </w:tabs>
        <w:spacing w:line="276" w:lineRule="auto"/>
        <w:jc w:val="both"/>
        <w:rPr>
          <w:rFonts w:ascii="Calibri Light" w:hAnsi="Calibri Light" w:cs="Arial"/>
          <w:b/>
          <w:sz w:val="24"/>
          <w:szCs w:val="24"/>
        </w:rPr>
      </w:pPr>
    </w:p>
    <w:p w14:paraId="471A156E"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24. PEDIDOS DE ESCLARECIMENTOS E IMPUGNAÇÕES</w:t>
      </w:r>
    </w:p>
    <w:p w14:paraId="0F59F777" w14:textId="77777777" w:rsidR="00FA2D91" w:rsidRPr="0071398C" w:rsidRDefault="008C6C84" w:rsidP="00FA2D91">
      <w:pPr>
        <w:spacing w:line="276" w:lineRule="auto"/>
        <w:jc w:val="both"/>
        <w:rPr>
          <w:rFonts w:asciiTheme="majorHAnsi" w:hAnsiTheme="majorHAnsi" w:cstheme="majorHAnsi"/>
          <w:sz w:val="24"/>
          <w:szCs w:val="24"/>
        </w:rPr>
      </w:pPr>
      <w:r w:rsidRPr="008C6C84">
        <w:rPr>
          <w:rFonts w:ascii="Calibri Light" w:hAnsi="Calibri Light" w:cs="Arial"/>
          <w:b/>
          <w:bCs/>
          <w:sz w:val="24"/>
          <w:szCs w:val="24"/>
        </w:rPr>
        <w:t xml:space="preserve">24.1. </w:t>
      </w:r>
      <w:r w:rsidR="00FA2D91" w:rsidRPr="0071398C">
        <w:rPr>
          <w:rFonts w:asciiTheme="majorHAnsi" w:hAnsiTheme="majorHAnsi" w:cstheme="majorHAnsi"/>
          <w:sz w:val="24"/>
          <w:szCs w:val="24"/>
        </w:rPr>
        <w:t xml:space="preserve">Os pedidos de esclarecimentos referentes ao processo licitatório, objeto e os pedidos de impugnações poderão ser enviados ao pregoeiro, até três dias úteis anteriores à data fixada para abertura da sessão pública, </w:t>
      </w:r>
      <w:r w:rsidR="00FA2D91" w:rsidRPr="0071398C">
        <w:rPr>
          <w:rFonts w:asciiTheme="majorHAnsi" w:eastAsia="Times New Roman" w:hAnsiTheme="majorHAnsi" w:cstheme="majorHAnsi"/>
          <w:sz w:val="24"/>
          <w:szCs w:val="24"/>
          <w:lang w:eastAsia="pt-BR"/>
        </w:rPr>
        <w:t>diretamente na plataforma do Portal de Compras Públicas no endereço eletrônico</w:t>
      </w:r>
      <w:r w:rsidR="00FA2D91">
        <w:rPr>
          <w:rFonts w:asciiTheme="majorHAnsi" w:eastAsia="Times New Roman" w:hAnsiTheme="majorHAnsi" w:cstheme="majorHAnsi"/>
          <w:sz w:val="24"/>
          <w:szCs w:val="24"/>
          <w:lang w:eastAsia="pt-BR"/>
        </w:rPr>
        <w:t xml:space="preserve">: </w:t>
      </w:r>
      <w:r w:rsidR="00FA2D91" w:rsidRPr="0071398C">
        <w:rPr>
          <w:rFonts w:asciiTheme="majorHAnsi" w:eastAsia="Times New Roman" w:hAnsiTheme="majorHAnsi" w:cstheme="majorHAnsi"/>
          <w:sz w:val="24"/>
          <w:szCs w:val="24"/>
          <w:lang w:eastAsia="pt-BR"/>
        </w:rPr>
        <w:t xml:space="preserve"> </w:t>
      </w:r>
      <w:hyperlink r:id="rId16" w:history="1">
        <w:r w:rsidR="00FA2D91" w:rsidRPr="0071398C">
          <w:rPr>
            <w:rStyle w:val="Hyperlink"/>
            <w:rFonts w:asciiTheme="majorHAnsi" w:eastAsia="Times New Roman" w:hAnsiTheme="majorHAnsi" w:cstheme="majorHAnsi"/>
            <w:sz w:val="24"/>
            <w:szCs w:val="24"/>
            <w:lang w:eastAsia="pt-BR"/>
          </w:rPr>
          <w:t>www.portaldecompraspublicas.com.br</w:t>
        </w:r>
      </w:hyperlink>
    </w:p>
    <w:p w14:paraId="0D30E1E2" w14:textId="0977371F" w:rsidR="008C6C84" w:rsidRDefault="008C6C84" w:rsidP="009764C0">
      <w:pPr>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24.2.</w:t>
      </w:r>
      <w:r w:rsidRPr="008C6C84">
        <w:rPr>
          <w:rFonts w:ascii="Calibri Light" w:hAnsi="Calibri Light" w:cs="Arial"/>
          <w:sz w:val="24"/>
          <w:szCs w:val="24"/>
        </w:rPr>
        <w:t xml:space="preserve">  As respostas aos pedidos de esclarecimentos e às impugnações serão divulgadas no seguinte sítio eletrônico </w:t>
      </w:r>
      <w:r w:rsidR="00A06BA0">
        <w:rPr>
          <w:rFonts w:ascii="Calibri Light" w:hAnsi="Calibri Light" w:cs="Arial"/>
          <w:sz w:val="24"/>
          <w:szCs w:val="24"/>
        </w:rPr>
        <w:t>constante no item 24.1</w:t>
      </w:r>
      <w:r w:rsidRPr="008C6C84">
        <w:rPr>
          <w:rFonts w:ascii="Calibri Light" w:hAnsi="Calibri Light" w:cs="Arial"/>
          <w:sz w:val="24"/>
          <w:szCs w:val="24"/>
        </w:rPr>
        <w:t>.</w:t>
      </w:r>
    </w:p>
    <w:p w14:paraId="27565C97" w14:textId="77777777" w:rsidR="000E7996" w:rsidRPr="008C6C84" w:rsidRDefault="000E7996" w:rsidP="009764C0">
      <w:pPr>
        <w:spacing w:line="276" w:lineRule="auto"/>
        <w:jc w:val="both"/>
        <w:rPr>
          <w:rFonts w:ascii="Calibri Light" w:hAnsi="Calibri Light" w:cs="Arial"/>
          <w:sz w:val="24"/>
          <w:szCs w:val="24"/>
        </w:rPr>
      </w:pPr>
    </w:p>
    <w:p w14:paraId="372ADD41" w14:textId="77777777" w:rsidR="008C6C84" w:rsidRPr="008C6C84" w:rsidRDefault="008C6C84" w:rsidP="009764C0">
      <w:pPr>
        <w:tabs>
          <w:tab w:val="left" w:pos="1134"/>
        </w:tabs>
        <w:spacing w:line="276" w:lineRule="auto"/>
        <w:jc w:val="both"/>
        <w:rPr>
          <w:rFonts w:ascii="Calibri Light" w:hAnsi="Calibri Light" w:cs="Arial"/>
          <w:b/>
          <w:sz w:val="24"/>
          <w:szCs w:val="24"/>
        </w:rPr>
      </w:pPr>
      <w:r w:rsidRPr="008C6C84">
        <w:rPr>
          <w:rFonts w:ascii="Calibri Light" w:hAnsi="Calibri Light" w:cs="Arial"/>
          <w:b/>
          <w:sz w:val="24"/>
          <w:szCs w:val="24"/>
        </w:rPr>
        <w:t>25. DAS DISPOSIÇÕES GERAIS:</w:t>
      </w:r>
    </w:p>
    <w:p w14:paraId="0276DCA3"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25.1. </w:t>
      </w:r>
      <w:r w:rsidRPr="008C6C84">
        <w:rPr>
          <w:rFonts w:ascii="Calibri Light" w:hAnsi="Calibri Light" w:cs="Arial"/>
          <w:sz w:val="24"/>
          <w:szCs w:val="24"/>
        </w:rPr>
        <w:t>Após a apresentação da proposta, não caberá desistência, salvo por motivo justo decorrente de fato superveniente e aceito pelo pregoeiro.</w:t>
      </w:r>
    </w:p>
    <w:p w14:paraId="24FAFA69"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25.2.</w:t>
      </w:r>
      <w:r w:rsidRPr="008C6C84">
        <w:rPr>
          <w:rFonts w:ascii="Calibri Light" w:hAnsi="Calibri Light" w:cs="Arial"/>
          <w:sz w:val="24"/>
          <w:szCs w:val="24"/>
        </w:rPr>
        <w:t xml:space="preserve"> A Administração tem a prerrogativa de fiscalizar o cumprimento satisfatório do objeto do presente edital, por meio de agente designado para tal função, conforme o disposto na Lei nº 14.133/2021.</w:t>
      </w:r>
    </w:p>
    <w:p w14:paraId="4B655388" w14:textId="77777777" w:rsidR="008C6C84" w:rsidRPr="008C6C84" w:rsidRDefault="008C6C84" w:rsidP="009764C0">
      <w:pPr>
        <w:pStyle w:val="Nivel2"/>
        <w:numPr>
          <w:ilvl w:val="0"/>
          <w:numId w:val="0"/>
        </w:numPr>
        <w:spacing w:before="0" w:after="0"/>
        <w:rPr>
          <w:rFonts w:ascii="Calibri Light" w:hAnsi="Calibri Light"/>
          <w:b/>
          <w:sz w:val="24"/>
          <w:szCs w:val="24"/>
        </w:rPr>
      </w:pPr>
      <w:r w:rsidRPr="008C6C84">
        <w:rPr>
          <w:rFonts w:ascii="Calibri Light" w:hAnsi="Calibri Light"/>
          <w:b/>
          <w:sz w:val="24"/>
          <w:szCs w:val="24"/>
        </w:rPr>
        <w:t xml:space="preserve">25.3. </w:t>
      </w:r>
      <w:r w:rsidRPr="008C6C84">
        <w:rPr>
          <w:rFonts w:ascii="Calibri Light" w:hAnsi="Calibri Light"/>
          <w:sz w:val="24"/>
          <w:szCs w:val="24"/>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p w14:paraId="09425A88" w14:textId="77777777" w:rsidR="008C6C84" w:rsidRPr="008C6C84" w:rsidRDefault="008C6C84" w:rsidP="009764C0">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25.4</w:t>
      </w:r>
      <w:r w:rsidRPr="008C6C84">
        <w:rPr>
          <w:rFonts w:ascii="Calibri Light" w:hAnsi="Calibri Light"/>
          <w:sz w:val="24"/>
          <w:szCs w:val="24"/>
        </w:rPr>
        <w:t>. 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w:t>
      </w:r>
    </w:p>
    <w:p w14:paraId="5197C9E1" w14:textId="77777777" w:rsidR="008C6C84" w:rsidRPr="008C6C84" w:rsidRDefault="008C6C84" w:rsidP="009764C0">
      <w:pPr>
        <w:pStyle w:val="Nivel2"/>
        <w:numPr>
          <w:ilvl w:val="0"/>
          <w:numId w:val="0"/>
        </w:numPr>
        <w:spacing w:before="0" w:after="0"/>
        <w:ind w:left="567" w:hanging="567"/>
        <w:rPr>
          <w:rFonts w:ascii="Calibri Light" w:eastAsia="Times New Roman" w:hAnsi="Calibri Light"/>
          <w:sz w:val="24"/>
          <w:szCs w:val="24"/>
        </w:rPr>
      </w:pPr>
      <w:r w:rsidRPr="008C6C84">
        <w:rPr>
          <w:rFonts w:ascii="Calibri Light" w:hAnsi="Calibri Light"/>
          <w:b/>
          <w:bCs/>
          <w:sz w:val="24"/>
          <w:szCs w:val="24"/>
        </w:rPr>
        <w:t>25.5.</w:t>
      </w:r>
      <w:r w:rsidRPr="008C6C84">
        <w:rPr>
          <w:rFonts w:ascii="Calibri Light" w:hAnsi="Calibri Light"/>
          <w:sz w:val="24"/>
          <w:szCs w:val="24"/>
        </w:rPr>
        <w:t xml:space="preserve"> A homologação do resultado desta licitação não implicará direito à contratação.</w:t>
      </w:r>
    </w:p>
    <w:p w14:paraId="4728989A" w14:textId="77777777" w:rsidR="008C6C84" w:rsidRPr="008C6C84" w:rsidRDefault="008C6C84" w:rsidP="009764C0">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25.6.</w:t>
      </w:r>
      <w:r w:rsidRPr="008C6C84">
        <w:rPr>
          <w:rFonts w:ascii="Calibri Light" w:hAnsi="Calibri Light"/>
          <w:sz w:val="24"/>
          <w:szCs w:val="24"/>
        </w:rPr>
        <w:t xml:space="preserve"> As normas disciplinadoras da licitação serão sempre interpretadas em favor da ampliação da disputa entre os interessados, desde que não comprometam o interesse da Administração, o princípio da isonomia, a finalidade e a segurança da contratação. </w:t>
      </w:r>
    </w:p>
    <w:p w14:paraId="7B7319F1" w14:textId="77777777" w:rsidR="008C6C84" w:rsidRPr="008C6C84" w:rsidRDefault="008C6C84" w:rsidP="009764C0">
      <w:pPr>
        <w:pStyle w:val="Nivel2"/>
        <w:numPr>
          <w:ilvl w:val="0"/>
          <w:numId w:val="0"/>
        </w:numPr>
        <w:spacing w:before="0" w:after="0"/>
        <w:rPr>
          <w:rFonts w:ascii="Calibri Light" w:eastAsia="Times New Roman" w:hAnsi="Calibri Light"/>
          <w:sz w:val="24"/>
          <w:szCs w:val="24"/>
        </w:rPr>
      </w:pPr>
      <w:r w:rsidRPr="008C6C84">
        <w:rPr>
          <w:rFonts w:ascii="Calibri Light" w:hAnsi="Calibri Light"/>
          <w:b/>
          <w:bCs/>
          <w:sz w:val="24"/>
          <w:szCs w:val="24"/>
        </w:rPr>
        <w:t>25.7.</w:t>
      </w:r>
      <w:r w:rsidRPr="008C6C84">
        <w:rPr>
          <w:rFonts w:ascii="Calibri Light" w:hAnsi="Calibri Light"/>
          <w:sz w:val="24"/>
          <w:szCs w:val="24"/>
        </w:rPr>
        <w:t xml:space="preserve"> Os licitantes assumem todos os custos de preparação e apresentação de suas propostas e a Administração não será, em nenhum caso, responsável por esses custos, independentemente da condução ou do resultado do processo licitatório.</w:t>
      </w:r>
    </w:p>
    <w:p w14:paraId="09B73621"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25.8.</w:t>
      </w:r>
      <w:r w:rsidRPr="008C6C84">
        <w:rPr>
          <w:rFonts w:ascii="Calibri Light" w:hAnsi="Calibri Light" w:cs="Arial"/>
          <w:sz w:val="24"/>
          <w:szCs w:val="24"/>
        </w:rPr>
        <w:t xml:space="preserve"> Na contagem dos prazos estabelecidos neste Edital e seus Anexos, excluir-se-á o dia do início e incluir-se-á o do vencimento, e só se iniciam e vencem os prazos em dias de expediente na Administração.</w:t>
      </w:r>
    </w:p>
    <w:p w14:paraId="54A441F7" w14:textId="77777777" w:rsidR="008C6C84" w:rsidRPr="008C6C84" w:rsidRDefault="008C6C84" w:rsidP="009764C0">
      <w:pPr>
        <w:pStyle w:val="Nivel2"/>
        <w:numPr>
          <w:ilvl w:val="0"/>
          <w:numId w:val="0"/>
        </w:numPr>
        <w:spacing w:before="0" w:after="0"/>
        <w:rPr>
          <w:rFonts w:ascii="Calibri Light" w:hAnsi="Calibri Light"/>
          <w:sz w:val="24"/>
          <w:szCs w:val="24"/>
        </w:rPr>
      </w:pPr>
      <w:r w:rsidRPr="008C6C84">
        <w:rPr>
          <w:rFonts w:ascii="Calibri Light" w:hAnsi="Calibri Light"/>
          <w:b/>
          <w:bCs/>
          <w:sz w:val="24"/>
          <w:szCs w:val="24"/>
        </w:rPr>
        <w:t>25.9.</w:t>
      </w:r>
      <w:r w:rsidRPr="008C6C84">
        <w:rPr>
          <w:rFonts w:ascii="Calibri Light" w:hAnsi="Calibri Light"/>
          <w:sz w:val="24"/>
          <w:szCs w:val="24"/>
        </w:rPr>
        <w:t xml:space="preserve"> O desatendimento de exigências formais não essenciais não importará o afastamento do licitante, desde que seja possível o aproveitamento do ato, observados os princípios da isonomia e do interesse público.</w:t>
      </w:r>
    </w:p>
    <w:p w14:paraId="3C83807D" w14:textId="77777777" w:rsidR="008C6C84" w:rsidRPr="008C6C84" w:rsidRDefault="008C6C84" w:rsidP="009764C0">
      <w:pPr>
        <w:pStyle w:val="Nivel2"/>
        <w:numPr>
          <w:ilvl w:val="0"/>
          <w:numId w:val="0"/>
        </w:numPr>
        <w:spacing w:before="0" w:after="0"/>
        <w:rPr>
          <w:rFonts w:ascii="Calibri Light" w:hAnsi="Calibri Light"/>
          <w:sz w:val="24"/>
          <w:szCs w:val="24"/>
        </w:rPr>
      </w:pPr>
      <w:r w:rsidRPr="008C6C84">
        <w:rPr>
          <w:rFonts w:ascii="Calibri Light" w:hAnsi="Calibri Light"/>
          <w:b/>
          <w:bCs/>
          <w:sz w:val="24"/>
          <w:szCs w:val="24"/>
        </w:rPr>
        <w:t>25.10.</w:t>
      </w:r>
      <w:r w:rsidRPr="008C6C84">
        <w:rPr>
          <w:rFonts w:ascii="Calibri Light" w:hAnsi="Calibri Light"/>
          <w:sz w:val="24"/>
          <w:szCs w:val="24"/>
        </w:rPr>
        <w:t xml:space="preserve"> Em caso de divergência entre disposições deste Edital, ata, contrato e a lei de licitações, prevalecerá o estipulado na lei nº 14.133/2021.</w:t>
      </w:r>
    </w:p>
    <w:p w14:paraId="1BE51A7F"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23.11.</w:t>
      </w:r>
      <w:r w:rsidRPr="008C6C84">
        <w:rPr>
          <w:rFonts w:ascii="Calibri Light" w:hAnsi="Calibri Light" w:cs="Arial"/>
          <w:sz w:val="24"/>
          <w:szCs w:val="24"/>
        </w:rPr>
        <w:t xml:space="preserve"> A Administração tem a prerrogativa de fiscalizar o cumprimento satisfatório do objeto da presente licitação, por meio de agente designado para tal função, conforme o disposto na Lei nº 14.133/2021.</w:t>
      </w:r>
    </w:p>
    <w:p w14:paraId="3F3640DF"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lastRenderedPageBreak/>
        <w:t>23.12.</w:t>
      </w:r>
      <w:r w:rsidRPr="008C6C84">
        <w:rPr>
          <w:rFonts w:ascii="Calibri Light" w:hAnsi="Calibri Light" w:cs="Arial"/>
          <w:sz w:val="24"/>
          <w:szCs w:val="24"/>
        </w:rPr>
        <w:t xml:space="preserve"> É plena a aplicação da lei 14.133/21, sendo que, os casos omissos serão resolvidos pelo Pregoeiro, que decidirá com base na legislação em vigor, em especial a lei de licitações citada.</w:t>
      </w:r>
    </w:p>
    <w:p w14:paraId="1F637079"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 xml:space="preserve">22.13 </w:t>
      </w:r>
      <w:r w:rsidR="00A06BA0">
        <w:rPr>
          <w:rFonts w:ascii="Calibri Light" w:hAnsi="Calibri Light" w:cs="Arial"/>
          <w:b/>
          <w:bCs/>
          <w:sz w:val="24"/>
          <w:szCs w:val="24"/>
        </w:rPr>
        <w:t xml:space="preserve"> </w:t>
      </w:r>
      <w:r w:rsidRPr="008C6C84">
        <w:rPr>
          <w:rFonts w:ascii="Calibri Light" w:hAnsi="Calibri Light" w:cs="Arial"/>
          <w:sz w:val="24"/>
          <w:szCs w:val="24"/>
        </w:rPr>
        <w:t>Em observância, e nos termos do artigo 48, parágrafo único, da Lei nº 14.133, de 2021, não contratar, durante a vigência do contrato, cônjuge, companheiro ou parente em linha reta, colateral ou por afinidade, até o terceiro grau, de dirigente do contratante ou de agente público que tenha desempenhado função na licitação ou que atue na fiscalização ou gestão do contrato; Ainda, não poderão disputar licitação ou participar da execução de contrato, direta ou indiretamente,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devendo essa proibição constar expressamente do edital de licitação;</w:t>
      </w:r>
    </w:p>
    <w:p w14:paraId="44DE940B"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22.14.</w:t>
      </w:r>
      <w:r w:rsidRPr="008C6C84">
        <w:rPr>
          <w:rFonts w:ascii="Calibri Light" w:hAnsi="Calibri Light" w:cs="Arial"/>
          <w:sz w:val="24"/>
          <w:szCs w:val="24"/>
        </w:rPr>
        <w:t xml:space="preserve"> Em todas as previsões do edital onde constar contrato, aplica-se de igual forma a ata de registro de preço, se for o caso.  </w:t>
      </w:r>
    </w:p>
    <w:p w14:paraId="29E24BC7" w14:textId="77777777" w:rsidR="008C6C84" w:rsidRPr="008C6C84" w:rsidRDefault="008C6C84" w:rsidP="009764C0">
      <w:pPr>
        <w:tabs>
          <w:tab w:val="left" w:pos="1134"/>
        </w:tabs>
        <w:spacing w:line="276" w:lineRule="auto"/>
        <w:jc w:val="both"/>
        <w:rPr>
          <w:rFonts w:ascii="Calibri Light" w:hAnsi="Calibri Light" w:cs="Arial"/>
          <w:b/>
          <w:bCs/>
          <w:sz w:val="24"/>
          <w:szCs w:val="24"/>
        </w:rPr>
      </w:pPr>
      <w:r w:rsidRPr="008C6C84">
        <w:rPr>
          <w:rFonts w:ascii="Calibri Light" w:hAnsi="Calibri Light" w:cs="Arial"/>
          <w:b/>
          <w:bCs/>
          <w:sz w:val="24"/>
          <w:szCs w:val="24"/>
        </w:rPr>
        <w:t xml:space="preserve">22.15. </w:t>
      </w:r>
      <w:r w:rsidRPr="008C6C84">
        <w:rPr>
          <w:rFonts w:ascii="Calibri Light" w:hAnsi="Calibri Light" w:cs="Arial"/>
          <w:sz w:val="24"/>
          <w:szCs w:val="24"/>
        </w:rPr>
        <w:t>Para todos os fins o Termo de Referência ou Básico integram o presente edital.</w:t>
      </w:r>
      <w:r w:rsidRPr="008C6C84">
        <w:rPr>
          <w:rFonts w:ascii="Calibri Light" w:hAnsi="Calibri Light" w:cs="Arial"/>
          <w:b/>
          <w:bCs/>
          <w:sz w:val="24"/>
          <w:szCs w:val="24"/>
        </w:rPr>
        <w:t xml:space="preserve"> </w:t>
      </w:r>
    </w:p>
    <w:p w14:paraId="6981ECB4" w14:textId="4AAA131D"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23.16</w:t>
      </w:r>
      <w:r w:rsidRPr="008C6C84">
        <w:rPr>
          <w:rFonts w:ascii="Calibri Light" w:hAnsi="Calibri Light" w:cs="Arial"/>
          <w:sz w:val="24"/>
          <w:szCs w:val="24"/>
        </w:rPr>
        <w:t>. A íntegra do presente edital, do processo de licitação, projeto básico, termo de referência, minuta de ata ou contrato, e demais anexos, informações, podem ser obtidos diretamente na plataforma do Portal de Compras Públicas no endereço eletrônico www.portaldecompraspublicas.com.br, junto ao Setor de licitações Município de Sinimbu – RS, Av. General Flores da Cunha, 449, Centro - CEP 96.890-000, Sinimbu – RS Fone: (51)</w:t>
      </w:r>
      <w:r w:rsidR="00312140">
        <w:rPr>
          <w:rFonts w:ascii="Calibri Light" w:hAnsi="Calibri Light" w:cs="Arial"/>
          <w:sz w:val="24"/>
          <w:szCs w:val="24"/>
        </w:rPr>
        <w:t>9.9961-3634</w:t>
      </w:r>
      <w:r w:rsidRPr="008C6C84">
        <w:rPr>
          <w:rFonts w:ascii="Calibri Light" w:hAnsi="Calibri Light" w:cs="Arial"/>
          <w:sz w:val="24"/>
          <w:szCs w:val="24"/>
        </w:rPr>
        <w:t>, pelo licitacao@sinimbu.rs.gov.br, ou ainda no site http://www.sinimbu.rs.gov.br, Transparência/Licitações.</w:t>
      </w:r>
    </w:p>
    <w:p w14:paraId="3862A64F"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sz w:val="24"/>
          <w:szCs w:val="24"/>
        </w:rPr>
        <w:t xml:space="preserve">23.17. </w:t>
      </w:r>
      <w:r w:rsidRPr="008C6C84">
        <w:rPr>
          <w:rFonts w:ascii="Calibri Light" w:hAnsi="Calibri Light" w:cs="Arial"/>
          <w:sz w:val="24"/>
          <w:szCs w:val="24"/>
        </w:rPr>
        <w:t>Fica eleito o Foro da Comarca de Santa Cruz do Sul, para dirimir quaisquer litígios oriundos da licitação e do contrato dela decorrente, com expressa renúncia a outro qualquer, por mais privilegiado que seja.</w:t>
      </w:r>
    </w:p>
    <w:p w14:paraId="3B92F446" w14:textId="77777777" w:rsidR="008C6C84" w:rsidRPr="008C6C84" w:rsidRDefault="008C6C84" w:rsidP="009764C0">
      <w:pPr>
        <w:tabs>
          <w:tab w:val="left" w:pos="1134"/>
        </w:tabs>
        <w:spacing w:line="276" w:lineRule="auto"/>
        <w:jc w:val="both"/>
        <w:rPr>
          <w:rFonts w:ascii="Calibri Light" w:hAnsi="Calibri Light" w:cs="Arial"/>
          <w:sz w:val="24"/>
          <w:szCs w:val="24"/>
        </w:rPr>
      </w:pPr>
      <w:r w:rsidRPr="008C6C84">
        <w:rPr>
          <w:rFonts w:ascii="Calibri Light" w:hAnsi="Calibri Light" w:cs="Arial"/>
          <w:b/>
          <w:bCs/>
          <w:sz w:val="24"/>
          <w:szCs w:val="24"/>
        </w:rPr>
        <w:t>23.18.</w:t>
      </w:r>
      <w:r w:rsidRPr="008C6C84">
        <w:rPr>
          <w:rFonts w:ascii="Calibri Light" w:hAnsi="Calibri Light" w:cs="Arial"/>
          <w:sz w:val="24"/>
          <w:szCs w:val="24"/>
        </w:rPr>
        <w:t xml:space="preserve"> Integram </w:t>
      </w:r>
      <w:r w:rsidRPr="00E90231">
        <w:rPr>
          <w:rFonts w:ascii="Calibri Light" w:hAnsi="Calibri Light" w:cs="Arial"/>
          <w:sz w:val="24"/>
          <w:szCs w:val="24"/>
        </w:rPr>
        <w:t>este Edital de Pregão Eletrônico:</w:t>
      </w:r>
    </w:p>
    <w:p w14:paraId="0FB1F787" w14:textId="77777777" w:rsidR="00204726" w:rsidRPr="008C6C84" w:rsidRDefault="00204726" w:rsidP="009764C0">
      <w:pPr>
        <w:widowControl w:val="0"/>
        <w:spacing w:line="276" w:lineRule="auto"/>
        <w:ind w:left="1418"/>
        <w:jc w:val="both"/>
        <w:rPr>
          <w:rFonts w:ascii="Calibri Light" w:hAnsi="Calibri Light"/>
          <w:snapToGrid w:val="0"/>
          <w:color w:val="000000"/>
          <w:sz w:val="24"/>
          <w:szCs w:val="24"/>
        </w:rPr>
      </w:pPr>
      <w:r w:rsidRPr="008C6C84">
        <w:rPr>
          <w:rFonts w:ascii="Calibri Light" w:hAnsi="Calibri Light"/>
          <w:b/>
          <w:snapToGrid w:val="0"/>
          <w:color w:val="000000"/>
          <w:sz w:val="24"/>
          <w:szCs w:val="24"/>
        </w:rPr>
        <w:t>ANEXO I -</w:t>
      </w:r>
      <w:r w:rsidRPr="008C6C84">
        <w:rPr>
          <w:rFonts w:ascii="Calibri Light" w:hAnsi="Calibri Light"/>
          <w:snapToGrid w:val="0"/>
          <w:color w:val="000000"/>
          <w:sz w:val="24"/>
          <w:szCs w:val="24"/>
        </w:rPr>
        <w:t xml:space="preserve"> Termo de Referência.</w:t>
      </w:r>
    </w:p>
    <w:p w14:paraId="39719E35" w14:textId="77777777" w:rsidR="00204726" w:rsidRDefault="00204726" w:rsidP="009764C0">
      <w:pPr>
        <w:widowControl w:val="0"/>
        <w:spacing w:line="276" w:lineRule="auto"/>
        <w:ind w:left="1418"/>
        <w:jc w:val="both"/>
        <w:rPr>
          <w:rFonts w:ascii="Calibri Light" w:hAnsi="Calibri Light"/>
          <w:snapToGrid w:val="0"/>
          <w:sz w:val="24"/>
          <w:szCs w:val="24"/>
        </w:rPr>
      </w:pPr>
      <w:r w:rsidRPr="008C6C84">
        <w:rPr>
          <w:rFonts w:ascii="Calibri Light" w:hAnsi="Calibri Light"/>
          <w:b/>
          <w:snapToGrid w:val="0"/>
          <w:color w:val="000000"/>
          <w:sz w:val="24"/>
          <w:szCs w:val="24"/>
        </w:rPr>
        <w:t>ANEXO II –</w:t>
      </w:r>
      <w:r w:rsidRPr="008C6C84">
        <w:rPr>
          <w:rFonts w:ascii="Calibri Light" w:hAnsi="Calibri Light"/>
          <w:snapToGrid w:val="0"/>
          <w:sz w:val="24"/>
          <w:szCs w:val="24"/>
        </w:rPr>
        <w:t xml:space="preserve"> Minuta de Ata de Registro de preços</w:t>
      </w:r>
    </w:p>
    <w:p w14:paraId="61EC61CF" w14:textId="77777777" w:rsidR="00C36386" w:rsidRPr="008C6C84" w:rsidRDefault="00C36386" w:rsidP="009764C0">
      <w:pPr>
        <w:widowControl w:val="0"/>
        <w:spacing w:line="276" w:lineRule="auto"/>
        <w:ind w:left="1418"/>
        <w:jc w:val="both"/>
        <w:rPr>
          <w:rFonts w:ascii="Calibri Light" w:hAnsi="Calibri Light"/>
          <w:snapToGrid w:val="0"/>
          <w:sz w:val="24"/>
          <w:szCs w:val="24"/>
        </w:rPr>
      </w:pPr>
    </w:p>
    <w:p w14:paraId="44712495" w14:textId="275DCAB9" w:rsidR="00204726" w:rsidRPr="008C6C84" w:rsidRDefault="00204726" w:rsidP="009764C0">
      <w:pPr>
        <w:widowControl w:val="0"/>
        <w:spacing w:line="276" w:lineRule="auto"/>
        <w:jc w:val="right"/>
        <w:rPr>
          <w:rFonts w:ascii="Calibri Light" w:hAnsi="Calibri Light"/>
          <w:snapToGrid w:val="0"/>
          <w:color w:val="000000"/>
          <w:sz w:val="24"/>
          <w:szCs w:val="24"/>
        </w:rPr>
      </w:pPr>
      <w:r w:rsidRPr="008C6C84">
        <w:rPr>
          <w:rFonts w:ascii="Calibri Light" w:hAnsi="Calibri Light"/>
          <w:snapToGrid w:val="0"/>
          <w:color w:val="000000"/>
          <w:sz w:val="24"/>
          <w:szCs w:val="24"/>
        </w:rPr>
        <w:t xml:space="preserve">Sinimbu, </w:t>
      </w:r>
      <w:r w:rsidR="00F45C43">
        <w:rPr>
          <w:rFonts w:ascii="Calibri Light" w:hAnsi="Calibri Light"/>
          <w:snapToGrid w:val="0"/>
          <w:color w:val="000000"/>
          <w:sz w:val="24"/>
          <w:szCs w:val="24"/>
        </w:rPr>
        <w:t>22</w:t>
      </w:r>
      <w:r w:rsidRPr="008C6C84">
        <w:rPr>
          <w:rFonts w:ascii="Calibri Light" w:hAnsi="Calibri Light"/>
          <w:snapToGrid w:val="0"/>
          <w:color w:val="000000"/>
          <w:sz w:val="24"/>
          <w:szCs w:val="24"/>
        </w:rPr>
        <w:t xml:space="preserve"> de </w:t>
      </w:r>
      <w:r w:rsidR="0079507C">
        <w:rPr>
          <w:rFonts w:ascii="Calibri Light" w:hAnsi="Calibri Light"/>
          <w:snapToGrid w:val="0"/>
          <w:color w:val="000000"/>
          <w:sz w:val="24"/>
          <w:szCs w:val="24"/>
        </w:rPr>
        <w:t>ju</w:t>
      </w:r>
      <w:r w:rsidR="00FE0AB9">
        <w:rPr>
          <w:rFonts w:ascii="Calibri Light" w:hAnsi="Calibri Light"/>
          <w:snapToGrid w:val="0"/>
          <w:color w:val="000000"/>
          <w:sz w:val="24"/>
          <w:szCs w:val="24"/>
        </w:rPr>
        <w:t>l</w:t>
      </w:r>
      <w:r w:rsidR="0079507C">
        <w:rPr>
          <w:rFonts w:ascii="Calibri Light" w:hAnsi="Calibri Light"/>
          <w:snapToGrid w:val="0"/>
          <w:color w:val="000000"/>
          <w:sz w:val="24"/>
          <w:szCs w:val="24"/>
        </w:rPr>
        <w:t>ho</w:t>
      </w:r>
      <w:r w:rsidR="005E145A">
        <w:rPr>
          <w:rFonts w:ascii="Calibri Light" w:hAnsi="Calibri Light"/>
          <w:snapToGrid w:val="0"/>
          <w:color w:val="000000"/>
          <w:sz w:val="24"/>
          <w:szCs w:val="24"/>
        </w:rPr>
        <w:t xml:space="preserve"> </w:t>
      </w:r>
      <w:r w:rsidRPr="008C6C84">
        <w:rPr>
          <w:rFonts w:ascii="Calibri Light" w:hAnsi="Calibri Light"/>
          <w:snapToGrid w:val="0"/>
          <w:color w:val="000000"/>
          <w:sz w:val="24"/>
          <w:szCs w:val="24"/>
        </w:rPr>
        <w:t>de 202</w:t>
      </w:r>
      <w:r w:rsidR="00A06BA0">
        <w:rPr>
          <w:rFonts w:ascii="Calibri Light" w:hAnsi="Calibri Light"/>
          <w:snapToGrid w:val="0"/>
          <w:color w:val="000000"/>
          <w:sz w:val="24"/>
          <w:szCs w:val="24"/>
        </w:rPr>
        <w:t>4</w:t>
      </w:r>
      <w:r w:rsidRPr="008C6C84">
        <w:rPr>
          <w:rFonts w:ascii="Calibri Light" w:hAnsi="Calibri Light"/>
          <w:snapToGrid w:val="0"/>
          <w:color w:val="000000"/>
          <w:sz w:val="24"/>
          <w:szCs w:val="24"/>
        </w:rPr>
        <w:t>.</w:t>
      </w:r>
    </w:p>
    <w:p w14:paraId="43952E90" w14:textId="77777777" w:rsidR="00567B6C" w:rsidRDefault="00567B6C" w:rsidP="009764C0">
      <w:pPr>
        <w:widowControl w:val="0"/>
        <w:spacing w:line="276" w:lineRule="auto"/>
        <w:jc w:val="center"/>
        <w:rPr>
          <w:rFonts w:ascii="Calibri Light" w:hAnsi="Calibri Light"/>
          <w:b/>
          <w:snapToGrid w:val="0"/>
          <w:color w:val="000000"/>
          <w:sz w:val="24"/>
          <w:szCs w:val="24"/>
        </w:rPr>
      </w:pPr>
    </w:p>
    <w:p w14:paraId="4D281A43" w14:textId="77777777" w:rsidR="009C639A" w:rsidRDefault="009C639A" w:rsidP="009764C0">
      <w:pPr>
        <w:widowControl w:val="0"/>
        <w:spacing w:line="276" w:lineRule="auto"/>
        <w:jc w:val="center"/>
        <w:rPr>
          <w:rFonts w:ascii="Calibri Light" w:hAnsi="Calibri Light"/>
          <w:b/>
          <w:snapToGrid w:val="0"/>
          <w:color w:val="000000"/>
          <w:sz w:val="24"/>
          <w:szCs w:val="24"/>
        </w:rPr>
      </w:pPr>
    </w:p>
    <w:p w14:paraId="16844EEA" w14:textId="77777777" w:rsidR="009C639A" w:rsidRDefault="009C639A" w:rsidP="009764C0">
      <w:pPr>
        <w:widowControl w:val="0"/>
        <w:spacing w:line="276" w:lineRule="auto"/>
        <w:jc w:val="center"/>
        <w:rPr>
          <w:rFonts w:ascii="Calibri Light" w:hAnsi="Calibri Light"/>
          <w:b/>
          <w:snapToGrid w:val="0"/>
          <w:color w:val="000000"/>
          <w:sz w:val="24"/>
          <w:szCs w:val="24"/>
        </w:rPr>
      </w:pPr>
    </w:p>
    <w:p w14:paraId="6CD420ED" w14:textId="77777777" w:rsidR="009C639A" w:rsidRDefault="009C639A" w:rsidP="009764C0">
      <w:pPr>
        <w:widowControl w:val="0"/>
        <w:spacing w:line="276" w:lineRule="auto"/>
        <w:jc w:val="center"/>
        <w:rPr>
          <w:rFonts w:ascii="Calibri Light" w:hAnsi="Calibri Light"/>
          <w:b/>
          <w:snapToGrid w:val="0"/>
          <w:color w:val="000000"/>
          <w:sz w:val="24"/>
          <w:szCs w:val="24"/>
        </w:rPr>
      </w:pPr>
    </w:p>
    <w:p w14:paraId="455A1708" w14:textId="77777777" w:rsidR="00DA0C98" w:rsidRDefault="00DA0C98" w:rsidP="009764C0">
      <w:pPr>
        <w:widowControl w:val="0"/>
        <w:spacing w:line="276" w:lineRule="auto"/>
        <w:jc w:val="center"/>
        <w:rPr>
          <w:rFonts w:ascii="Calibri Light" w:hAnsi="Calibri Light"/>
          <w:b/>
          <w:snapToGrid w:val="0"/>
          <w:color w:val="000000"/>
          <w:sz w:val="24"/>
          <w:szCs w:val="24"/>
        </w:rPr>
      </w:pPr>
    </w:p>
    <w:p w14:paraId="1453D0E8" w14:textId="77777777" w:rsidR="00E3764B" w:rsidRPr="008C6C84" w:rsidRDefault="00E3764B" w:rsidP="009764C0">
      <w:pPr>
        <w:widowControl w:val="0"/>
        <w:spacing w:line="276" w:lineRule="auto"/>
        <w:jc w:val="center"/>
        <w:rPr>
          <w:rFonts w:ascii="Calibri Light" w:hAnsi="Calibri Light"/>
          <w:b/>
          <w:snapToGrid w:val="0"/>
          <w:color w:val="000000"/>
          <w:sz w:val="24"/>
          <w:szCs w:val="24"/>
        </w:rPr>
      </w:pPr>
    </w:p>
    <w:p w14:paraId="21000D99" w14:textId="77777777" w:rsidR="00204726" w:rsidRPr="008C6C84" w:rsidRDefault="00204726" w:rsidP="009764C0">
      <w:pPr>
        <w:widowControl w:val="0"/>
        <w:spacing w:line="276" w:lineRule="auto"/>
        <w:jc w:val="center"/>
        <w:rPr>
          <w:rFonts w:ascii="Calibri Light" w:hAnsi="Calibri Light"/>
          <w:b/>
          <w:snapToGrid w:val="0"/>
          <w:color w:val="000000"/>
          <w:sz w:val="24"/>
          <w:szCs w:val="24"/>
        </w:rPr>
      </w:pPr>
      <w:r w:rsidRPr="008C6C84">
        <w:rPr>
          <w:rFonts w:ascii="Calibri Light" w:hAnsi="Calibri Light"/>
          <w:b/>
          <w:snapToGrid w:val="0"/>
          <w:color w:val="000000"/>
          <w:sz w:val="24"/>
          <w:szCs w:val="24"/>
        </w:rPr>
        <w:t>SANDRA MARISA ROESCH BACKES</w:t>
      </w:r>
    </w:p>
    <w:p w14:paraId="1A1676D5" w14:textId="77777777" w:rsidR="00204726" w:rsidRDefault="00204726" w:rsidP="009764C0">
      <w:pPr>
        <w:widowControl w:val="0"/>
        <w:spacing w:line="276" w:lineRule="auto"/>
        <w:jc w:val="center"/>
        <w:rPr>
          <w:rFonts w:ascii="Calibri Light" w:hAnsi="Calibri Light"/>
          <w:color w:val="000000"/>
          <w:sz w:val="24"/>
          <w:szCs w:val="24"/>
        </w:rPr>
      </w:pPr>
      <w:r w:rsidRPr="008C6C84">
        <w:rPr>
          <w:rFonts w:ascii="Calibri Light" w:hAnsi="Calibri Light"/>
          <w:color w:val="000000"/>
          <w:sz w:val="24"/>
          <w:szCs w:val="24"/>
        </w:rPr>
        <w:t>Prefeita Municipal</w:t>
      </w:r>
    </w:p>
    <w:p w14:paraId="42B2CEAE" w14:textId="77777777" w:rsidR="00B41A77" w:rsidRPr="008C6C84" w:rsidRDefault="00B41A77" w:rsidP="009764C0">
      <w:pPr>
        <w:widowControl w:val="0"/>
        <w:spacing w:line="276" w:lineRule="auto"/>
        <w:jc w:val="center"/>
        <w:rPr>
          <w:rFonts w:ascii="Calibri Light" w:hAnsi="Calibri Light"/>
          <w:color w:val="000000"/>
          <w:sz w:val="24"/>
          <w:szCs w:val="24"/>
        </w:rPr>
      </w:pPr>
    </w:p>
    <w:tbl>
      <w:tblPr>
        <w:tblW w:w="0" w:type="auto"/>
        <w:tblInd w:w="70" w:type="dxa"/>
        <w:tblLayout w:type="fixed"/>
        <w:tblCellMar>
          <w:left w:w="70" w:type="dxa"/>
          <w:right w:w="70" w:type="dxa"/>
        </w:tblCellMar>
        <w:tblLook w:val="0000" w:firstRow="0" w:lastRow="0" w:firstColumn="0" w:lastColumn="0" w:noHBand="0" w:noVBand="0"/>
      </w:tblPr>
      <w:tblGrid>
        <w:gridCol w:w="3689"/>
      </w:tblGrid>
      <w:tr w:rsidR="00567B6C" w:rsidRPr="00CF094F" w14:paraId="37AE2BAB" w14:textId="77777777" w:rsidTr="00F131E3">
        <w:trPr>
          <w:trHeight w:val="685"/>
        </w:trPr>
        <w:tc>
          <w:tcPr>
            <w:tcW w:w="3689" w:type="dxa"/>
            <w:tcBorders>
              <w:top w:val="single" w:sz="8" w:space="0" w:color="000000"/>
              <w:left w:val="single" w:sz="8" w:space="0" w:color="000000"/>
              <w:bottom w:val="single" w:sz="8" w:space="0" w:color="000000"/>
              <w:right w:val="single" w:sz="8" w:space="0" w:color="000000"/>
            </w:tcBorders>
            <w:shd w:val="clear" w:color="auto" w:fill="FFFFFF"/>
          </w:tcPr>
          <w:p w14:paraId="6AD99175" w14:textId="77777777" w:rsidR="00567B6C" w:rsidRPr="00CF094F" w:rsidRDefault="00567B6C" w:rsidP="009764C0">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szCs w:val="24"/>
              </w:rPr>
            </w:pPr>
            <w:r w:rsidRPr="00CF094F">
              <w:rPr>
                <w:szCs w:val="24"/>
              </w:rPr>
              <w:t>Edital redigido em conformidade com a Ordem de Serviço nº 004/2023.</w:t>
            </w:r>
          </w:p>
        </w:tc>
      </w:tr>
    </w:tbl>
    <w:p w14:paraId="2FCE03D5" w14:textId="77777777" w:rsidR="008C6C84" w:rsidRPr="00CF094F" w:rsidRDefault="008C6C84" w:rsidP="009764C0">
      <w:pPr>
        <w:widowControl w:val="0"/>
        <w:spacing w:after="0" w:line="276" w:lineRule="auto"/>
        <w:jc w:val="center"/>
        <w:rPr>
          <w:rFonts w:ascii="Calibri Light" w:hAnsi="Calibri Light" w:cs="Calibri"/>
          <w:b/>
          <w:snapToGrid w:val="0"/>
          <w:color w:val="000000"/>
          <w:sz w:val="24"/>
          <w:szCs w:val="24"/>
        </w:rPr>
      </w:pPr>
    </w:p>
    <w:sectPr w:rsidR="008C6C84" w:rsidRPr="00CF094F" w:rsidSect="00F8162B">
      <w:headerReference w:type="default" r:id="rId17"/>
      <w:footerReference w:type="defaul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A80A5" w14:textId="77777777" w:rsidR="00914086" w:rsidRDefault="00914086">
      <w:pPr>
        <w:spacing w:after="0" w:line="240" w:lineRule="auto"/>
      </w:pPr>
      <w:r>
        <w:separator/>
      </w:r>
    </w:p>
  </w:endnote>
  <w:endnote w:type="continuationSeparator" w:id="0">
    <w:p w14:paraId="6EB766AA" w14:textId="77777777" w:rsidR="00914086" w:rsidRDefault="00914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onotype Sorts">
    <w:charset w:val="02"/>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5D88F" w14:textId="7E2A902C" w:rsidR="003C5326" w:rsidRPr="00375758" w:rsidRDefault="003C5326" w:rsidP="00F8162B">
    <w:pPr>
      <w:widowControl w:val="0"/>
      <w:suppressLineNumbers/>
      <w:tabs>
        <w:tab w:val="center" w:pos="4818"/>
        <w:tab w:val="right" w:pos="9637"/>
      </w:tabs>
      <w:suppressAutoHyphens/>
      <w:autoSpaceDN w:val="0"/>
      <w:textAlignment w:val="baseline"/>
      <w:rPr>
        <w:rFonts w:eastAsia="Lucida Sans Unicode" w:cs="Tahoma"/>
        <w:kern w:val="3"/>
        <w:sz w:val="24"/>
        <w:szCs w:val="24"/>
        <w:lang w:eastAsia="zh-CN" w:bidi="hi-IN"/>
      </w:rPr>
    </w:pPr>
    <w:r w:rsidRPr="00375758">
      <w:rPr>
        <w:rFonts w:ascii="Arial" w:eastAsia="Lucida Sans Unicode" w:hAnsi="Arial" w:cs="Arial"/>
        <w:kern w:val="3"/>
        <w:sz w:val="18"/>
        <w:szCs w:val="18"/>
        <w:shd w:val="clear" w:color="auto" w:fill="FFFFFF"/>
        <w:lang w:eastAsia="zh-CN" w:bidi="hi-IN"/>
      </w:rPr>
      <w:t xml:space="preserve">Processo Licitatório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Pregão Eletrônico</w:t>
    </w:r>
    <w:r w:rsidRPr="00375758">
      <w:rPr>
        <w:rFonts w:ascii="Arial" w:eastAsia="Lucida Sans Unicode" w:hAnsi="Arial" w:cs="Arial"/>
        <w:kern w:val="3"/>
        <w:sz w:val="18"/>
        <w:szCs w:val="18"/>
        <w:shd w:val="clear" w:color="auto" w:fill="FFFFFF"/>
        <w:lang w:eastAsia="zh-CN" w:bidi="hi-IN"/>
      </w:rPr>
      <w:t xml:space="preserve"> n.º </w:t>
    </w:r>
    <w:r>
      <w:rPr>
        <w:rFonts w:ascii="Arial" w:eastAsia="Lucida Sans Unicode" w:hAnsi="Arial" w:cs="Arial"/>
        <w:kern w:val="3"/>
        <w:sz w:val="18"/>
        <w:szCs w:val="18"/>
        <w:shd w:val="clear" w:color="auto" w:fill="FFFFFF"/>
        <w:lang w:eastAsia="zh-CN" w:bidi="hi-IN"/>
      </w:rPr>
      <w:t>0</w:t>
    </w:r>
    <w:r w:rsidR="00F23DBF">
      <w:rPr>
        <w:rFonts w:ascii="Arial" w:eastAsia="Lucida Sans Unicode" w:hAnsi="Arial" w:cs="Arial"/>
        <w:kern w:val="3"/>
        <w:sz w:val="18"/>
        <w:szCs w:val="18"/>
        <w:shd w:val="clear" w:color="auto" w:fill="FFFFFF"/>
        <w:lang w:eastAsia="zh-CN" w:bidi="hi-IN"/>
      </w:rPr>
      <w:t>30</w:t>
    </w:r>
    <w:r w:rsidRPr="00375758">
      <w:rPr>
        <w:rFonts w:ascii="Arial" w:eastAsia="Lucida Sans Unicode" w:hAnsi="Arial" w:cs="Arial"/>
        <w:kern w:val="3"/>
        <w:sz w:val="18"/>
        <w:szCs w:val="18"/>
        <w:shd w:val="clear" w:color="auto" w:fill="FFFFFF"/>
        <w:lang w:eastAsia="zh-CN" w:bidi="hi-IN"/>
      </w:rPr>
      <w:t>/202</w:t>
    </w:r>
    <w:r>
      <w:rPr>
        <w:rFonts w:ascii="Arial" w:eastAsia="Lucida Sans Unicode" w:hAnsi="Arial" w:cs="Arial"/>
        <w:kern w:val="3"/>
        <w:sz w:val="18"/>
        <w:szCs w:val="18"/>
        <w:shd w:val="clear" w:color="auto" w:fill="FFFFFF"/>
        <w:lang w:eastAsia="zh-CN" w:bidi="hi-IN"/>
      </w:rPr>
      <w:t>4</w:t>
    </w:r>
    <w:r w:rsidRPr="00375758">
      <w:rPr>
        <w:rFonts w:ascii="Arial" w:eastAsia="Lucida Sans Unicode" w:hAnsi="Arial" w:cs="Arial"/>
        <w:kern w:val="3"/>
        <w:sz w:val="18"/>
        <w:szCs w:val="18"/>
        <w:shd w:val="clear" w:color="auto" w:fill="FFFFFF"/>
        <w:lang w:eastAsia="zh-CN" w:bidi="hi-IN"/>
      </w:rPr>
      <w:t xml:space="preserve">                   </w:t>
    </w:r>
    <w:r>
      <w:rPr>
        <w:rFonts w:ascii="Arial" w:eastAsia="Lucida Sans Unicode" w:hAnsi="Arial" w:cs="Arial"/>
        <w:kern w:val="3"/>
        <w:sz w:val="18"/>
        <w:szCs w:val="18"/>
        <w:shd w:val="clear" w:color="auto" w:fill="FFFFFF"/>
        <w:lang w:eastAsia="zh-CN" w:bidi="hi-IN"/>
      </w:rPr>
      <w:t xml:space="preserve">     </w:t>
    </w:r>
    <w:r w:rsidRPr="00375758">
      <w:rPr>
        <w:rFonts w:ascii="Arial" w:eastAsia="Lucida Sans Unicode" w:hAnsi="Arial" w:cs="Arial"/>
        <w:kern w:val="3"/>
        <w:sz w:val="18"/>
        <w:szCs w:val="18"/>
        <w:shd w:val="clear" w:color="auto" w:fill="FFFFFF"/>
        <w:lang w:eastAsia="zh-CN" w:bidi="hi-IN"/>
      </w:rPr>
      <w:t xml:space="preserve">         Pág. </w:t>
    </w:r>
    <w:r w:rsidRPr="00375758">
      <w:rPr>
        <w:rFonts w:eastAsia="Lucida Sans Unicode" w:cs="Tahoma"/>
        <w:kern w:val="3"/>
        <w:sz w:val="18"/>
        <w:szCs w:val="18"/>
        <w:shd w:val="clear" w:color="auto" w:fill="FFFFFF"/>
        <w:lang w:eastAsia="zh-CN" w:bidi="hi-IN"/>
      </w:rPr>
      <w:fldChar w:fldCharType="begin"/>
    </w:r>
    <w:r w:rsidRPr="00375758">
      <w:rPr>
        <w:rFonts w:eastAsia="Lucida Sans Unicode" w:cs="Tahoma"/>
        <w:kern w:val="3"/>
        <w:sz w:val="18"/>
        <w:szCs w:val="18"/>
        <w:shd w:val="clear" w:color="auto" w:fill="FFFFFF"/>
        <w:lang w:eastAsia="zh-CN" w:bidi="hi-IN"/>
      </w:rPr>
      <w:instrText xml:space="preserve"> PAGE </w:instrText>
    </w:r>
    <w:r w:rsidRPr="00375758">
      <w:rPr>
        <w:rFonts w:eastAsia="Lucida Sans Unicode" w:cs="Tahoma"/>
        <w:kern w:val="3"/>
        <w:sz w:val="18"/>
        <w:szCs w:val="18"/>
        <w:shd w:val="clear" w:color="auto" w:fill="FFFFFF"/>
        <w:lang w:eastAsia="zh-CN" w:bidi="hi-IN"/>
      </w:rPr>
      <w:fldChar w:fldCharType="separate"/>
    </w:r>
    <w:r w:rsidR="00BC2AC2">
      <w:rPr>
        <w:rFonts w:eastAsia="Lucida Sans Unicode" w:cs="Tahoma"/>
        <w:noProof/>
        <w:kern w:val="3"/>
        <w:sz w:val="18"/>
        <w:szCs w:val="18"/>
        <w:shd w:val="clear" w:color="auto" w:fill="FFFFFF"/>
        <w:lang w:eastAsia="zh-CN" w:bidi="hi-IN"/>
      </w:rPr>
      <w:t>1</w:t>
    </w:r>
    <w:r w:rsidRPr="00375758">
      <w:rPr>
        <w:rFonts w:eastAsia="Lucida Sans Unicode" w:cs="Tahoma"/>
        <w:kern w:val="3"/>
        <w:sz w:val="18"/>
        <w:szCs w:val="18"/>
        <w:shd w:val="clear" w:color="auto" w:fill="FFFFFF"/>
        <w:lang w:eastAsia="zh-CN" w:bidi="hi-IN"/>
      </w:rPr>
      <w:fldChar w:fldCharType="end"/>
    </w:r>
  </w:p>
  <w:p w14:paraId="1021F2E5" w14:textId="77777777" w:rsidR="003C5326" w:rsidRPr="00CF758C" w:rsidRDefault="003C5326" w:rsidP="00F8162B">
    <w:pPr>
      <w:pStyle w:val="Rodap"/>
      <w:jc w:val="cente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D1EDA" w14:textId="77777777" w:rsidR="00914086" w:rsidRDefault="00914086">
      <w:pPr>
        <w:spacing w:after="0" w:line="240" w:lineRule="auto"/>
      </w:pPr>
      <w:r>
        <w:separator/>
      </w:r>
    </w:p>
  </w:footnote>
  <w:footnote w:type="continuationSeparator" w:id="0">
    <w:p w14:paraId="70346BA0" w14:textId="77777777" w:rsidR="00914086" w:rsidRDefault="009140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82D0D" w14:textId="5D08B161" w:rsidR="003C5326" w:rsidRPr="002B5FC6" w:rsidRDefault="00914086" w:rsidP="00F8162B">
    <w:pPr>
      <w:pStyle w:val="Cabealho"/>
      <w:jc w:val="center"/>
    </w:pPr>
    <w:r>
      <w:rPr>
        <w:noProof/>
      </w:rPr>
      <w:drawing>
        <wp:anchor distT="0" distB="0" distL="114300" distR="114300" simplePos="0" relativeHeight="251657728" behindDoc="0" locked="0" layoutInCell="1" allowOverlap="1" wp14:anchorId="47BDDEB9" wp14:editId="7DBD2A32">
          <wp:simplePos x="0" y="0"/>
          <wp:positionH relativeFrom="column">
            <wp:posOffset>548640</wp:posOffset>
          </wp:positionH>
          <wp:positionV relativeFrom="paragraph">
            <wp:posOffset>-378460</wp:posOffset>
          </wp:positionV>
          <wp:extent cx="771525" cy="937895"/>
          <wp:effectExtent l="0" t="0" r="0" b="0"/>
          <wp:wrapNone/>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9378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3C5326" w:rsidRPr="002B5FC6">
      <w:t>ESTADO DO RIO GRANDE DO SUL</w:t>
    </w:r>
  </w:p>
  <w:p w14:paraId="0C751D19" w14:textId="77777777" w:rsidR="003C5326" w:rsidRDefault="003C5326" w:rsidP="00F8162B">
    <w:pPr>
      <w:pStyle w:val="Cabealho"/>
      <w:jc w:val="center"/>
      <w:rPr>
        <w:sz w:val="32"/>
        <w:szCs w:val="32"/>
      </w:rPr>
    </w:pPr>
    <w:r w:rsidRPr="00FD40B7">
      <w:rPr>
        <w:sz w:val="32"/>
        <w:szCs w:val="32"/>
      </w:rPr>
      <w:t>MUNICÍPIO DE SINIMBU</w:t>
    </w:r>
  </w:p>
  <w:p w14:paraId="03EA059A" w14:textId="77777777" w:rsidR="003C5326" w:rsidRPr="002B5FC6" w:rsidRDefault="003C5326" w:rsidP="008842B5">
    <w:pPr>
      <w:pStyle w:val="Cabealho"/>
      <w:tabs>
        <w:tab w:val="left" w:pos="5580"/>
      </w:tabs>
      <w:rPr>
        <w:sz w:val="18"/>
        <w:szCs w:val="18"/>
      </w:rPr>
    </w:pPr>
    <w:r>
      <w:rPr>
        <w:sz w:val="18"/>
        <w:szCs w:val="18"/>
      </w:rPr>
      <w:tab/>
    </w:r>
    <w:r w:rsidRPr="002B5FC6">
      <w:rPr>
        <w:sz w:val="18"/>
        <w:szCs w:val="18"/>
      </w:rPr>
      <w:t>PODER EXECUTIVO</w:t>
    </w:r>
    <w:r>
      <w:rPr>
        <w:sz w:val="18"/>
        <w:szCs w:val="18"/>
      </w:rPr>
      <w:tab/>
    </w:r>
  </w:p>
  <w:p w14:paraId="43E59D4B" w14:textId="77777777" w:rsidR="003C5326" w:rsidRPr="00CF758C" w:rsidRDefault="003C5326" w:rsidP="00F8162B">
    <w:pPr>
      <w:pStyle w:val="Cabealho"/>
      <w:spacing w:line="360" w:lineRule="auto"/>
      <w:jc w:val="center"/>
      <w:rPr>
        <w:b/>
      </w:rPr>
    </w:pPr>
    <w:r w:rsidRPr="00CF758C">
      <w:rPr>
        <w:b/>
      </w:rPr>
      <w:t>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C63C20"/>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6621D5"/>
    <w:multiLevelType w:val="hybridMultilevel"/>
    <w:tmpl w:val="39AE44F8"/>
    <w:lvl w:ilvl="0" w:tplc="58147506">
      <w:start w:val="1"/>
      <w:numFmt w:val="lowerLetter"/>
      <w:lvlText w:val="%1)"/>
      <w:lvlJc w:val="left"/>
      <w:pPr>
        <w:tabs>
          <w:tab w:val="num" w:pos="720"/>
        </w:tabs>
        <w:ind w:left="720" w:hanging="360"/>
      </w:pPr>
      <w:rPr>
        <w:rFonts w:ascii="Times New Roman" w:eastAsia="Times New Roman" w:hAnsi="Times New Roman" w:cs="Times New Roman"/>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E1F7131"/>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4" w15:restartNumberingAfterBreak="0">
    <w:nsid w:val="0F3F136F"/>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6DF2EAE"/>
    <w:multiLevelType w:val="hybridMultilevel"/>
    <w:tmpl w:val="F69E8BAE"/>
    <w:lvl w:ilvl="0" w:tplc="3DD474DE">
      <w:start w:val="1"/>
      <w:numFmt w:val="bullet"/>
      <w:lvlText w:val="-"/>
      <w:lvlJc w:val="left"/>
      <w:pPr>
        <w:ind w:left="720" w:hanging="360"/>
      </w:pPr>
      <w:rPr>
        <w:rFonts w:ascii="Segoe UI" w:hAnsi="Segoe U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C99596A"/>
    <w:multiLevelType w:val="hybridMultilevel"/>
    <w:tmpl w:val="0AE6680C"/>
    <w:lvl w:ilvl="0" w:tplc="04160017">
      <w:start w:val="1"/>
      <w:numFmt w:val="lowerLetter"/>
      <w:lvlText w:val="%1)"/>
      <w:lvlJc w:val="left"/>
      <w:pPr>
        <w:tabs>
          <w:tab w:val="num" w:pos="502"/>
        </w:tabs>
        <w:ind w:left="502"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7" w15:restartNumberingAfterBreak="0">
    <w:nsid w:val="1D5C100D"/>
    <w:multiLevelType w:val="multilevel"/>
    <w:tmpl w:val="DF6CF00A"/>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lowerLetter"/>
      <w:pStyle w:val="Nivel3"/>
      <w:lvlText w:val="%3)"/>
      <w:lvlJc w:val="left"/>
      <w:pPr>
        <w:ind w:left="3198" w:hanging="504"/>
      </w:pPr>
      <w:rPr>
        <w:rFonts w:ascii="Arial" w:eastAsia="MS Mincho" w:hAnsi="Arial" w:cs="Arial"/>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7D3B56"/>
    <w:multiLevelType w:val="multilevel"/>
    <w:tmpl w:val="20920B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5A2308"/>
    <w:multiLevelType w:val="hybridMultilevel"/>
    <w:tmpl w:val="60DC312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AAB68EF"/>
    <w:multiLevelType w:val="hybridMultilevel"/>
    <w:tmpl w:val="8CEE2FD8"/>
    <w:lvl w:ilvl="0" w:tplc="5DB0B148">
      <w:start w:val="1"/>
      <w:numFmt w:val="decimal"/>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3C012CCD"/>
    <w:multiLevelType w:val="hybridMultilevel"/>
    <w:tmpl w:val="D22682E6"/>
    <w:lvl w:ilvl="0" w:tplc="DC9864F8">
      <w:start w:val="1"/>
      <w:numFmt w:val="decimal"/>
      <w:lvlText w:val="%1."/>
      <w:lvlJc w:val="left"/>
      <w:pPr>
        <w:tabs>
          <w:tab w:val="num" w:pos="720"/>
        </w:tabs>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3682E71"/>
    <w:multiLevelType w:val="hybridMultilevel"/>
    <w:tmpl w:val="CDE449EE"/>
    <w:lvl w:ilvl="0" w:tplc="D088A148">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4E9C6BE1"/>
    <w:multiLevelType w:val="singleLevel"/>
    <w:tmpl w:val="C066A96A"/>
    <w:lvl w:ilvl="0">
      <w:start w:val="1"/>
      <w:numFmt w:val="lowerLetter"/>
      <w:lvlText w:val="%1)"/>
      <w:lvlJc w:val="left"/>
      <w:pPr>
        <w:tabs>
          <w:tab w:val="num" w:pos="405"/>
        </w:tabs>
        <w:ind w:left="405" w:hanging="405"/>
      </w:pPr>
      <w:rPr>
        <w:rFonts w:cs="Times New Roman" w:hint="default"/>
      </w:rPr>
    </w:lvl>
  </w:abstractNum>
  <w:abstractNum w:abstractNumId="14" w15:restartNumberingAfterBreak="0">
    <w:nsid w:val="4F705112"/>
    <w:multiLevelType w:val="hybridMultilevel"/>
    <w:tmpl w:val="2B78DDC0"/>
    <w:lvl w:ilvl="0" w:tplc="04160017">
      <w:start w:val="10"/>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3344AC5"/>
    <w:multiLevelType w:val="multilevel"/>
    <w:tmpl w:val="63820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536141A"/>
    <w:multiLevelType w:val="hybridMultilevel"/>
    <w:tmpl w:val="311EDD02"/>
    <w:lvl w:ilvl="0" w:tplc="04160017">
      <w:start w:val="1"/>
      <w:numFmt w:val="lowerLetter"/>
      <w:lvlText w:val="%1)"/>
      <w:lvlJc w:val="left"/>
      <w:pPr>
        <w:tabs>
          <w:tab w:val="num" w:pos="720"/>
        </w:tabs>
        <w:ind w:left="720" w:hanging="360"/>
      </w:pPr>
      <w:rPr>
        <w:rFonts w:cs="Times New Roman" w:hint="default"/>
      </w:rPr>
    </w:lvl>
    <w:lvl w:ilvl="1" w:tplc="04160019">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64C43BC"/>
    <w:multiLevelType w:val="hybridMultilevel"/>
    <w:tmpl w:val="46ACA9C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8" w15:restartNumberingAfterBreak="0">
    <w:nsid w:val="6875307B"/>
    <w:multiLevelType w:val="multilevel"/>
    <w:tmpl w:val="22C64E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5229BC"/>
    <w:multiLevelType w:val="hybridMultilevel"/>
    <w:tmpl w:val="A57650F0"/>
    <w:lvl w:ilvl="0" w:tplc="C89EEC52">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3FF43A3"/>
    <w:multiLevelType w:val="singleLevel"/>
    <w:tmpl w:val="04160017"/>
    <w:lvl w:ilvl="0">
      <w:start w:val="1"/>
      <w:numFmt w:val="lowerLetter"/>
      <w:lvlText w:val="%1)"/>
      <w:lvlJc w:val="left"/>
      <w:pPr>
        <w:tabs>
          <w:tab w:val="num" w:pos="360"/>
        </w:tabs>
        <w:ind w:left="360" w:hanging="360"/>
      </w:pPr>
      <w:rPr>
        <w:rFonts w:hint="default"/>
      </w:rPr>
    </w:lvl>
  </w:abstractNum>
  <w:abstractNum w:abstractNumId="21" w15:restartNumberingAfterBreak="0">
    <w:nsid w:val="7ADF1179"/>
    <w:multiLevelType w:val="hybridMultilevel"/>
    <w:tmpl w:val="09F68454"/>
    <w:lvl w:ilvl="0" w:tplc="51E2A328">
      <w:start w:val="1"/>
      <w:numFmt w:val="decimal"/>
      <w:lvlText w:val="%1."/>
      <w:lvlJc w:val="left"/>
      <w:pPr>
        <w:tabs>
          <w:tab w:val="num" w:pos="720"/>
        </w:tabs>
        <w:ind w:left="567" w:hanging="567"/>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7AF60F9E"/>
    <w:multiLevelType w:val="hybridMultilevel"/>
    <w:tmpl w:val="F71A57D8"/>
    <w:lvl w:ilvl="0" w:tplc="F39E8A7A">
      <w:start w:val="1"/>
      <w:numFmt w:val="lowerLetter"/>
      <w:lvlText w:val="%1)"/>
      <w:lvlJc w:val="left"/>
      <w:pPr>
        <w:ind w:left="1494" w:hanging="360"/>
      </w:pPr>
      <w:rPr>
        <w:rFonts w:eastAsia="Arial"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3" w15:restartNumberingAfterBreak="0">
    <w:nsid w:val="7D590205"/>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D742EBB"/>
    <w:multiLevelType w:val="hybridMultilevel"/>
    <w:tmpl w:val="4D366E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229028063">
    <w:abstractNumId w:val="16"/>
  </w:num>
  <w:num w:numId="2" w16cid:durableId="127165794">
    <w:abstractNumId w:val="3"/>
  </w:num>
  <w:num w:numId="3" w16cid:durableId="1014917924">
    <w:abstractNumId w:val="13"/>
  </w:num>
  <w:num w:numId="4" w16cid:durableId="26151487">
    <w:abstractNumId w:val="21"/>
  </w:num>
  <w:num w:numId="5" w16cid:durableId="1050226519">
    <w:abstractNumId w:val="11"/>
  </w:num>
  <w:num w:numId="6" w16cid:durableId="1539463916">
    <w:abstractNumId w:val="5"/>
  </w:num>
  <w:num w:numId="7" w16cid:durableId="1343051271">
    <w:abstractNumId w:val="20"/>
  </w:num>
  <w:num w:numId="8" w16cid:durableId="336660120">
    <w:abstractNumId w:val="17"/>
  </w:num>
  <w:num w:numId="9" w16cid:durableId="331035514">
    <w:abstractNumId w:val="6"/>
  </w:num>
  <w:num w:numId="10" w16cid:durableId="312368827">
    <w:abstractNumId w:val="2"/>
  </w:num>
  <w:num w:numId="11" w16cid:durableId="12273353">
    <w:abstractNumId w:val="19"/>
  </w:num>
  <w:num w:numId="12" w16cid:durableId="1089471390">
    <w:abstractNumId w:val="14"/>
  </w:num>
  <w:num w:numId="13" w16cid:durableId="20034608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32527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73818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330339">
    <w:abstractNumId w:val="20"/>
    <w:lvlOverride w:ilvl="0">
      <w:startOverride w:val="1"/>
    </w:lvlOverride>
  </w:num>
  <w:num w:numId="17" w16cid:durableId="1155026511">
    <w:abstractNumId w:val="23"/>
  </w:num>
  <w:num w:numId="18" w16cid:durableId="2133593901">
    <w:abstractNumId w:val="4"/>
  </w:num>
  <w:num w:numId="19" w16cid:durableId="1359307162">
    <w:abstractNumId w:val="24"/>
  </w:num>
  <w:num w:numId="20" w16cid:durableId="695692512">
    <w:abstractNumId w:val="1"/>
  </w:num>
  <w:num w:numId="21" w16cid:durableId="273169465">
    <w:abstractNumId w:val="18"/>
  </w:num>
  <w:num w:numId="22" w16cid:durableId="705258518">
    <w:abstractNumId w:val="15"/>
  </w:num>
  <w:num w:numId="23" w16cid:durableId="2125882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16957864">
    <w:abstractNumId w:val="8"/>
  </w:num>
  <w:num w:numId="25" w16cid:durableId="271480347">
    <w:abstractNumId w:val="22"/>
  </w:num>
  <w:num w:numId="26" w16cid:durableId="790320477">
    <w:abstractNumId w:val="10"/>
  </w:num>
  <w:num w:numId="27" w16cid:durableId="457337510">
    <w:abstractNumId w:val="0"/>
  </w:num>
  <w:num w:numId="28" w16cid:durableId="835339733">
    <w:abstractNumId w:val="12"/>
  </w:num>
  <w:num w:numId="29" w16cid:durableId="943269587">
    <w:abstractNumId w:val="7"/>
  </w:num>
  <w:num w:numId="30" w16cid:durableId="875460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86"/>
    <w:rsid w:val="0000177E"/>
    <w:rsid w:val="00003558"/>
    <w:rsid w:val="00007455"/>
    <w:rsid w:val="00011003"/>
    <w:rsid w:val="000115F4"/>
    <w:rsid w:val="00011A88"/>
    <w:rsid w:val="00011F37"/>
    <w:rsid w:val="00017806"/>
    <w:rsid w:val="00020A0C"/>
    <w:rsid w:val="00024C4C"/>
    <w:rsid w:val="00025065"/>
    <w:rsid w:val="000319AC"/>
    <w:rsid w:val="000343D2"/>
    <w:rsid w:val="000343F5"/>
    <w:rsid w:val="000357D2"/>
    <w:rsid w:val="00036FCD"/>
    <w:rsid w:val="00040407"/>
    <w:rsid w:val="0004088E"/>
    <w:rsid w:val="00042960"/>
    <w:rsid w:val="00043FF8"/>
    <w:rsid w:val="00046575"/>
    <w:rsid w:val="0004779D"/>
    <w:rsid w:val="000518EA"/>
    <w:rsid w:val="000540AF"/>
    <w:rsid w:val="00054369"/>
    <w:rsid w:val="00055CD9"/>
    <w:rsid w:val="00056F6D"/>
    <w:rsid w:val="0006192D"/>
    <w:rsid w:val="00063B39"/>
    <w:rsid w:val="00064342"/>
    <w:rsid w:val="00064610"/>
    <w:rsid w:val="00065D48"/>
    <w:rsid w:val="00067418"/>
    <w:rsid w:val="0008095E"/>
    <w:rsid w:val="00081CD1"/>
    <w:rsid w:val="0008460A"/>
    <w:rsid w:val="00086BE0"/>
    <w:rsid w:val="0009008E"/>
    <w:rsid w:val="000901BD"/>
    <w:rsid w:val="000912EC"/>
    <w:rsid w:val="00092A2A"/>
    <w:rsid w:val="00092DFE"/>
    <w:rsid w:val="000942CE"/>
    <w:rsid w:val="00094672"/>
    <w:rsid w:val="00094B3D"/>
    <w:rsid w:val="00096BF7"/>
    <w:rsid w:val="000A0383"/>
    <w:rsid w:val="000A0528"/>
    <w:rsid w:val="000A0B58"/>
    <w:rsid w:val="000A558C"/>
    <w:rsid w:val="000B0101"/>
    <w:rsid w:val="000B2BEF"/>
    <w:rsid w:val="000B4B9D"/>
    <w:rsid w:val="000C2E0C"/>
    <w:rsid w:val="000C4340"/>
    <w:rsid w:val="000C4B30"/>
    <w:rsid w:val="000C4E10"/>
    <w:rsid w:val="000D2088"/>
    <w:rsid w:val="000D2805"/>
    <w:rsid w:val="000D2E1B"/>
    <w:rsid w:val="000D365D"/>
    <w:rsid w:val="000D4718"/>
    <w:rsid w:val="000D5609"/>
    <w:rsid w:val="000E0078"/>
    <w:rsid w:val="000E2068"/>
    <w:rsid w:val="000E2CB2"/>
    <w:rsid w:val="000E36F9"/>
    <w:rsid w:val="000E541A"/>
    <w:rsid w:val="000E7996"/>
    <w:rsid w:val="000F17FE"/>
    <w:rsid w:val="000F7E0B"/>
    <w:rsid w:val="00100124"/>
    <w:rsid w:val="001022B1"/>
    <w:rsid w:val="001072FB"/>
    <w:rsid w:val="00112AC5"/>
    <w:rsid w:val="001164D5"/>
    <w:rsid w:val="00116AD3"/>
    <w:rsid w:val="00130FAF"/>
    <w:rsid w:val="0013195D"/>
    <w:rsid w:val="00133207"/>
    <w:rsid w:val="00133217"/>
    <w:rsid w:val="00141FD9"/>
    <w:rsid w:val="001431B4"/>
    <w:rsid w:val="001447D2"/>
    <w:rsid w:val="00146229"/>
    <w:rsid w:val="00152501"/>
    <w:rsid w:val="001537E6"/>
    <w:rsid w:val="001540D0"/>
    <w:rsid w:val="001554EB"/>
    <w:rsid w:val="00162B5E"/>
    <w:rsid w:val="0016475C"/>
    <w:rsid w:val="00171A77"/>
    <w:rsid w:val="00174DCA"/>
    <w:rsid w:val="00175190"/>
    <w:rsid w:val="00176714"/>
    <w:rsid w:val="00180B71"/>
    <w:rsid w:val="001833BC"/>
    <w:rsid w:val="001835DC"/>
    <w:rsid w:val="00183884"/>
    <w:rsid w:val="001870CC"/>
    <w:rsid w:val="0019291E"/>
    <w:rsid w:val="00193110"/>
    <w:rsid w:val="001952EC"/>
    <w:rsid w:val="001A73FA"/>
    <w:rsid w:val="001A76D2"/>
    <w:rsid w:val="001A77C0"/>
    <w:rsid w:val="001A7B17"/>
    <w:rsid w:val="001B0D91"/>
    <w:rsid w:val="001C0F1D"/>
    <w:rsid w:val="001C4189"/>
    <w:rsid w:val="001D1F15"/>
    <w:rsid w:val="001D74F0"/>
    <w:rsid w:val="001E1637"/>
    <w:rsid w:val="001E3946"/>
    <w:rsid w:val="001E3E2A"/>
    <w:rsid w:val="001E5A0B"/>
    <w:rsid w:val="001F20EE"/>
    <w:rsid w:val="001F5C54"/>
    <w:rsid w:val="001F62A0"/>
    <w:rsid w:val="00203457"/>
    <w:rsid w:val="0020414E"/>
    <w:rsid w:val="00204726"/>
    <w:rsid w:val="002051A2"/>
    <w:rsid w:val="00206B7D"/>
    <w:rsid w:val="00210AE8"/>
    <w:rsid w:val="002150ED"/>
    <w:rsid w:val="0023278A"/>
    <w:rsid w:val="00232BFE"/>
    <w:rsid w:val="0023370B"/>
    <w:rsid w:val="002378E0"/>
    <w:rsid w:val="002407EC"/>
    <w:rsid w:val="002415FA"/>
    <w:rsid w:val="00241864"/>
    <w:rsid w:val="00245149"/>
    <w:rsid w:val="00266511"/>
    <w:rsid w:val="0026785E"/>
    <w:rsid w:val="00274DA2"/>
    <w:rsid w:val="00277300"/>
    <w:rsid w:val="00277CE1"/>
    <w:rsid w:val="002812D8"/>
    <w:rsid w:val="00283179"/>
    <w:rsid w:val="00295516"/>
    <w:rsid w:val="0029609C"/>
    <w:rsid w:val="00297E23"/>
    <w:rsid w:val="002A3C01"/>
    <w:rsid w:val="002A612B"/>
    <w:rsid w:val="002A6274"/>
    <w:rsid w:val="002A67EB"/>
    <w:rsid w:val="002A7886"/>
    <w:rsid w:val="002B0448"/>
    <w:rsid w:val="002B0D4D"/>
    <w:rsid w:val="002B1863"/>
    <w:rsid w:val="002B361D"/>
    <w:rsid w:val="002B3D2F"/>
    <w:rsid w:val="002B6FEA"/>
    <w:rsid w:val="002B7440"/>
    <w:rsid w:val="002C0EA3"/>
    <w:rsid w:val="002C2B1F"/>
    <w:rsid w:val="002C3038"/>
    <w:rsid w:val="002C3A45"/>
    <w:rsid w:val="002D3880"/>
    <w:rsid w:val="002D4F75"/>
    <w:rsid w:val="002D6799"/>
    <w:rsid w:val="002D7A2D"/>
    <w:rsid w:val="002E1154"/>
    <w:rsid w:val="002E295F"/>
    <w:rsid w:val="002E5057"/>
    <w:rsid w:val="002F2D22"/>
    <w:rsid w:val="002F5CE5"/>
    <w:rsid w:val="00302107"/>
    <w:rsid w:val="00302781"/>
    <w:rsid w:val="00302C8F"/>
    <w:rsid w:val="00303107"/>
    <w:rsid w:val="00307613"/>
    <w:rsid w:val="00307D29"/>
    <w:rsid w:val="00310B5E"/>
    <w:rsid w:val="00312140"/>
    <w:rsid w:val="00312595"/>
    <w:rsid w:val="0031340E"/>
    <w:rsid w:val="00314E2A"/>
    <w:rsid w:val="0031644D"/>
    <w:rsid w:val="00317F51"/>
    <w:rsid w:val="0032012E"/>
    <w:rsid w:val="0032089C"/>
    <w:rsid w:val="0032199D"/>
    <w:rsid w:val="00330C25"/>
    <w:rsid w:val="00330C9A"/>
    <w:rsid w:val="00332C1C"/>
    <w:rsid w:val="00332E61"/>
    <w:rsid w:val="00335C2B"/>
    <w:rsid w:val="00336717"/>
    <w:rsid w:val="003370FE"/>
    <w:rsid w:val="00337496"/>
    <w:rsid w:val="003508E8"/>
    <w:rsid w:val="00351F8E"/>
    <w:rsid w:val="00352C6D"/>
    <w:rsid w:val="003545CC"/>
    <w:rsid w:val="00356161"/>
    <w:rsid w:val="00356255"/>
    <w:rsid w:val="003606C7"/>
    <w:rsid w:val="00361F1E"/>
    <w:rsid w:val="00362127"/>
    <w:rsid w:val="003636B7"/>
    <w:rsid w:val="00363A43"/>
    <w:rsid w:val="00365187"/>
    <w:rsid w:val="0037180D"/>
    <w:rsid w:val="00374639"/>
    <w:rsid w:val="00381CDC"/>
    <w:rsid w:val="0038475E"/>
    <w:rsid w:val="00384D26"/>
    <w:rsid w:val="00385E18"/>
    <w:rsid w:val="00391CFF"/>
    <w:rsid w:val="00393422"/>
    <w:rsid w:val="00395090"/>
    <w:rsid w:val="00395EC8"/>
    <w:rsid w:val="003A36F5"/>
    <w:rsid w:val="003A6390"/>
    <w:rsid w:val="003A79EA"/>
    <w:rsid w:val="003B02E5"/>
    <w:rsid w:val="003B191E"/>
    <w:rsid w:val="003B2D06"/>
    <w:rsid w:val="003B2E5C"/>
    <w:rsid w:val="003B4929"/>
    <w:rsid w:val="003B669F"/>
    <w:rsid w:val="003B7DB6"/>
    <w:rsid w:val="003C2CE7"/>
    <w:rsid w:val="003C3490"/>
    <w:rsid w:val="003C4ECF"/>
    <w:rsid w:val="003C5326"/>
    <w:rsid w:val="003C64AF"/>
    <w:rsid w:val="003D49B7"/>
    <w:rsid w:val="003D4AF8"/>
    <w:rsid w:val="003D4C14"/>
    <w:rsid w:val="003D7351"/>
    <w:rsid w:val="003E0449"/>
    <w:rsid w:val="003E0FFC"/>
    <w:rsid w:val="003E164B"/>
    <w:rsid w:val="003F0079"/>
    <w:rsid w:val="003F15F5"/>
    <w:rsid w:val="003F1735"/>
    <w:rsid w:val="003F4D22"/>
    <w:rsid w:val="003F6935"/>
    <w:rsid w:val="00407715"/>
    <w:rsid w:val="00412D70"/>
    <w:rsid w:val="00412DE6"/>
    <w:rsid w:val="004136C3"/>
    <w:rsid w:val="00413AE9"/>
    <w:rsid w:val="004140FF"/>
    <w:rsid w:val="00415DC2"/>
    <w:rsid w:val="004178C3"/>
    <w:rsid w:val="00421A3C"/>
    <w:rsid w:val="00422431"/>
    <w:rsid w:val="00423C55"/>
    <w:rsid w:val="00424E82"/>
    <w:rsid w:val="00425B7D"/>
    <w:rsid w:val="00425EAF"/>
    <w:rsid w:val="00431C44"/>
    <w:rsid w:val="004330E3"/>
    <w:rsid w:val="00433CF4"/>
    <w:rsid w:val="004354E7"/>
    <w:rsid w:val="004421C3"/>
    <w:rsid w:val="00444F0F"/>
    <w:rsid w:val="00450504"/>
    <w:rsid w:val="00454B47"/>
    <w:rsid w:val="004552B4"/>
    <w:rsid w:val="00457542"/>
    <w:rsid w:val="004608F7"/>
    <w:rsid w:val="00462A10"/>
    <w:rsid w:val="0046391B"/>
    <w:rsid w:val="00465EAC"/>
    <w:rsid w:val="00465FAE"/>
    <w:rsid w:val="00467968"/>
    <w:rsid w:val="00474530"/>
    <w:rsid w:val="0047709B"/>
    <w:rsid w:val="0049379B"/>
    <w:rsid w:val="00493FA9"/>
    <w:rsid w:val="0049455A"/>
    <w:rsid w:val="004A1E77"/>
    <w:rsid w:val="004A2C6B"/>
    <w:rsid w:val="004A2DD0"/>
    <w:rsid w:val="004A706A"/>
    <w:rsid w:val="004B0AEE"/>
    <w:rsid w:val="004B129C"/>
    <w:rsid w:val="004B6526"/>
    <w:rsid w:val="004C1880"/>
    <w:rsid w:val="004C25B8"/>
    <w:rsid w:val="004C308F"/>
    <w:rsid w:val="004C4166"/>
    <w:rsid w:val="004D196F"/>
    <w:rsid w:val="004D6E8A"/>
    <w:rsid w:val="004D796C"/>
    <w:rsid w:val="004D7BD8"/>
    <w:rsid w:val="004E2755"/>
    <w:rsid w:val="004E6302"/>
    <w:rsid w:val="004F0D78"/>
    <w:rsid w:val="004F4B4A"/>
    <w:rsid w:val="004F643C"/>
    <w:rsid w:val="004F7955"/>
    <w:rsid w:val="004F79C6"/>
    <w:rsid w:val="00500269"/>
    <w:rsid w:val="0050418A"/>
    <w:rsid w:val="005051D7"/>
    <w:rsid w:val="0051154B"/>
    <w:rsid w:val="00512ECD"/>
    <w:rsid w:val="005174CF"/>
    <w:rsid w:val="00526F17"/>
    <w:rsid w:val="00533D44"/>
    <w:rsid w:val="00534CF6"/>
    <w:rsid w:val="005425A7"/>
    <w:rsid w:val="00542C5C"/>
    <w:rsid w:val="00542CDB"/>
    <w:rsid w:val="00555211"/>
    <w:rsid w:val="0056384B"/>
    <w:rsid w:val="0056765E"/>
    <w:rsid w:val="00567B6C"/>
    <w:rsid w:val="0057054D"/>
    <w:rsid w:val="005708BE"/>
    <w:rsid w:val="0057340F"/>
    <w:rsid w:val="00575605"/>
    <w:rsid w:val="0058053E"/>
    <w:rsid w:val="00581FA5"/>
    <w:rsid w:val="00583F54"/>
    <w:rsid w:val="00586993"/>
    <w:rsid w:val="00587282"/>
    <w:rsid w:val="00591829"/>
    <w:rsid w:val="00594EA2"/>
    <w:rsid w:val="005950E2"/>
    <w:rsid w:val="00596415"/>
    <w:rsid w:val="00597DD0"/>
    <w:rsid w:val="005A0705"/>
    <w:rsid w:val="005A3820"/>
    <w:rsid w:val="005A59FE"/>
    <w:rsid w:val="005A67A8"/>
    <w:rsid w:val="005A7F29"/>
    <w:rsid w:val="005B412E"/>
    <w:rsid w:val="005B715B"/>
    <w:rsid w:val="005C4379"/>
    <w:rsid w:val="005D1A53"/>
    <w:rsid w:val="005D244C"/>
    <w:rsid w:val="005D26DD"/>
    <w:rsid w:val="005D398C"/>
    <w:rsid w:val="005D641F"/>
    <w:rsid w:val="005D7156"/>
    <w:rsid w:val="005E145A"/>
    <w:rsid w:val="005E37DB"/>
    <w:rsid w:val="005F14D6"/>
    <w:rsid w:val="005F3242"/>
    <w:rsid w:val="005F576B"/>
    <w:rsid w:val="005F5ABA"/>
    <w:rsid w:val="006005AC"/>
    <w:rsid w:val="0060067B"/>
    <w:rsid w:val="00602891"/>
    <w:rsid w:val="006111FC"/>
    <w:rsid w:val="006114DD"/>
    <w:rsid w:val="006121C4"/>
    <w:rsid w:val="006144A4"/>
    <w:rsid w:val="00615747"/>
    <w:rsid w:val="006209E1"/>
    <w:rsid w:val="00623C4E"/>
    <w:rsid w:val="00630833"/>
    <w:rsid w:val="00636337"/>
    <w:rsid w:val="006366F6"/>
    <w:rsid w:val="006372B1"/>
    <w:rsid w:val="006373B7"/>
    <w:rsid w:val="0063751F"/>
    <w:rsid w:val="0064522C"/>
    <w:rsid w:val="00651179"/>
    <w:rsid w:val="0065189E"/>
    <w:rsid w:val="006525A1"/>
    <w:rsid w:val="006528B0"/>
    <w:rsid w:val="00656C48"/>
    <w:rsid w:val="00660059"/>
    <w:rsid w:val="0066258E"/>
    <w:rsid w:val="00662DD4"/>
    <w:rsid w:val="00664329"/>
    <w:rsid w:val="00664523"/>
    <w:rsid w:val="0066701A"/>
    <w:rsid w:val="00671122"/>
    <w:rsid w:val="00671305"/>
    <w:rsid w:val="006745FB"/>
    <w:rsid w:val="00676700"/>
    <w:rsid w:val="0068200A"/>
    <w:rsid w:val="00682077"/>
    <w:rsid w:val="00685879"/>
    <w:rsid w:val="006943A5"/>
    <w:rsid w:val="00696276"/>
    <w:rsid w:val="006A0A2B"/>
    <w:rsid w:val="006A0A86"/>
    <w:rsid w:val="006A295C"/>
    <w:rsid w:val="006A70CF"/>
    <w:rsid w:val="006A745D"/>
    <w:rsid w:val="006A78D6"/>
    <w:rsid w:val="006B3785"/>
    <w:rsid w:val="006B6DD6"/>
    <w:rsid w:val="006C064B"/>
    <w:rsid w:val="006C51A0"/>
    <w:rsid w:val="006C6CA4"/>
    <w:rsid w:val="006D10F8"/>
    <w:rsid w:val="006D6CFE"/>
    <w:rsid w:val="006E0195"/>
    <w:rsid w:val="006E04C7"/>
    <w:rsid w:val="006E0CC0"/>
    <w:rsid w:val="006E4986"/>
    <w:rsid w:val="006E6459"/>
    <w:rsid w:val="006E79E0"/>
    <w:rsid w:val="006F0759"/>
    <w:rsid w:val="006F2916"/>
    <w:rsid w:val="006F2A39"/>
    <w:rsid w:val="006F2BAE"/>
    <w:rsid w:val="00700884"/>
    <w:rsid w:val="007054F1"/>
    <w:rsid w:val="00711BB4"/>
    <w:rsid w:val="00712370"/>
    <w:rsid w:val="00716269"/>
    <w:rsid w:val="0072313D"/>
    <w:rsid w:val="007259EB"/>
    <w:rsid w:val="007303EA"/>
    <w:rsid w:val="00740FF1"/>
    <w:rsid w:val="0074430C"/>
    <w:rsid w:val="00744CDE"/>
    <w:rsid w:val="00757D7C"/>
    <w:rsid w:val="0076517A"/>
    <w:rsid w:val="00766F4F"/>
    <w:rsid w:val="0077611A"/>
    <w:rsid w:val="007827CC"/>
    <w:rsid w:val="00790F50"/>
    <w:rsid w:val="007913AF"/>
    <w:rsid w:val="0079507C"/>
    <w:rsid w:val="0079693C"/>
    <w:rsid w:val="00797ED5"/>
    <w:rsid w:val="007A18C0"/>
    <w:rsid w:val="007A1AA2"/>
    <w:rsid w:val="007A4A4E"/>
    <w:rsid w:val="007B039C"/>
    <w:rsid w:val="007B1873"/>
    <w:rsid w:val="007B4412"/>
    <w:rsid w:val="007B4956"/>
    <w:rsid w:val="007B5BBC"/>
    <w:rsid w:val="007D2C5E"/>
    <w:rsid w:val="007D7B55"/>
    <w:rsid w:val="007E149A"/>
    <w:rsid w:val="007E1DE6"/>
    <w:rsid w:val="007E21D4"/>
    <w:rsid w:val="007E78DB"/>
    <w:rsid w:val="007F294E"/>
    <w:rsid w:val="007F45D8"/>
    <w:rsid w:val="00802113"/>
    <w:rsid w:val="00802436"/>
    <w:rsid w:val="00803B9D"/>
    <w:rsid w:val="0080581D"/>
    <w:rsid w:val="00806919"/>
    <w:rsid w:val="00807248"/>
    <w:rsid w:val="00810016"/>
    <w:rsid w:val="0081140F"/>
    <w:rsid w:val="008125B4"/>
    <w:rsid w:val="00813AE0"/>
    <w:rsid w:val="0081409F"/>
    <w:rsid w:val="00817BF2"/>
    <w:rsid w:val="00820A18"/>
    <w:rsid w:val="008221B2"/>
    <w:rsid w:val="00822DFC"/>
    <w:rsid w:val="00823137"/>
    <w:rsid w:val="00824BA1"/>
    <w:rsid w:val="0082545A"/>
    <w:rsid w:val="008312D4"/>
    <w:rsid w:val="0083147C"/>
    <w:rsid w:val="00833E09"/>
    <w:rsid w:val="008342CD"/>
    <w:rsid w:val="00835BED"/>
    <w:rsid w:val="00845266"/>
    <w:rsid w:val="00845F25"/>
    <w:rsid w:val="00851AE4"/>
    <w:rsid w:val="00852D48"/>
    <w:rsid w:val="00854710"/>
    <w:rsid w:val="008555B6"/>
    <w:rsid w:val="0085679B"/>
    <w:rsid w:val="00867F7F"/>
    <w:rsid w:val="00871B3C"/>
    <w:rsid w:val="00874F40"/>
    <w:rsid w:val="008763BD"/>
    <w:rsid w:val="00880966"/>
    <w:rsid w:val="0088126C"/>
    <w:rsid w:val="008842B5"/>
    <w:rsid w:val="00887DE4"/>
    <w:rsid w:val="0089136A"/>
    <w:rsid w:val="00891AA1"/>
    <w:rsid w:val="00893B19"/>
    <w:rsid w:val="00893C98"/>
    <w:rsid w:val="008A1728"/>
    <w:rsid w:val="008A318E"/>
    <w:rsid w:val="008A7E6B"/>
    <w:rsid w:val="008B141D"/>
    <w:rsid w:val="008B169C"/>
    <w:rsid w:val="008B6424"/>
    <w:rsid w:val="008B7D89"/>
    <w:rsid w:val="008C55F6"/>
    <w:rsid w:val="008C6373"/>
    <w:rsid w:val="008C6C84"/>
    <w:rsid w:val="008D163C"/>
    <w:rsid w:val="008D1AF0"/>
    <w:rsid w:val="008D33E0"/>
    <w:rsid w:val="008E0D13"/>
    <w:rsid w:val="008E11A3"/>
    <w:rsid w:val="008E2347"/>
    <w:rsid w:val="008E300F"/>
    <w:rsid w:val="008E3665"/>
    <w:rsid w:val="008E4011"/>
    <w:rsid w:val="008E43EF"/>
    <w:rsid w:val="008E5D7B"/>
    <w:rsid w:val="008E6F9C"/>
    <w:rsid w:val="008E71BC"/>
    <w:rsid w:val="008F2612"/>
    <w:rsid w:val="008F394C"/>
    <w:rsid w:val="008F5C24"/>
    <w:rsid w:val="008F6A77"/>
    <w:rsid w:val="009002AB"/>
    <w:rsid w:val="0091178D"/>
    <w:rsid w:val="00914086"/>
    <w:rsid w:val="009158A0"/>
    <w:rsid w:val="00923833"/>
    <w:rsid w:val="009241B7"/>
    <w:rsid w:val="009263B0"/>
    <w:rsid w:val="0093157F"/>
    <w:rsid w:val="0093544E"/>
    <w:rsid w:val="00941953"/>
    <w:rsid w:val="00946821"/>
    <w:rsid w:val="009503FA"/>
    <w:rsid w:val="009535A2"/>
    <w:rsid w:val="00953C16"/>
    <w:rsid w:val="00955160"/>
    <w:rsid w:val="00956AFB"/>
    <w:rsid w:val="00957264"/>
    <w:rsid w:val="009764C0"/>
    <w:rsid w:val="00980049"/>
    <w:rsid w:val="009814C6"/>
    <w:rsid w:val="0098260A"/>
    <w:rsid w:val="00984E79"/>
    <w:rsid w:val="00990235"/>
    <w:rsid w:val="00991C62"/>
    <w:rsid w:val="00993466"/>
    <w:rsid w:val="009A23CC"/>
    <w:rsid w:val="009B0515"/>
    <w:rsid w:val="009B17CF"/>
    <w:rsid w:val="009B36AC"/>
    <w:rsid w:val="009B36C0"/>
    <w:rsid w:val="009B7FEA"/>
    <w:rsid w:val="009C0B19"/>
    <w:rsid w:val="009C123F"/>
    <w:rsid w:val="009C1B5C"/>
    <w:rsid w:val="009C5FB4"/>
    <w:rsid w:val="009C639A"/>
    <w:rsid w:val="009C695C"/>
    <w:rsid w:val="009D31D6"/>
    <w:rsid w:val="009D380D"/>
    <w:rsid w:val="009D3B8E"/>
    <w:rsid w:val="009D48C5"/>
    <w:rsid w:val="009D5D30"/>
    <w:rsid w:val="009D6600"/>
    <w:rsid w:val="009E07D0"/>
    <w:rsid w:val="009E14D0"/>
    <w:rsid w:val="009E401E"/>
    <w:rsid w:val="009E51B7"/>
    <w:rsid w:val="009F0CEE"/>
    <w:rsid w:val="009F1DBC"/>
    <w:rsid w:val="009F77D9"/>
    <w:rsid w:val="00A0092B"/>
    <w:rsid w:val="00A00E34"/>
    <w:rsid w:val="00A01F9E"/>
    <w:rsid w:val="00A02702"/>
    <w:rsid w:val="00A02EA3"/>
    <w:rsid w:val="00A033FC"/>
    <w:rsid w:val="00A03463"/>
    <w:rsid w:val="00A0461E"/>
    <w:rsid w:val="00A06BA0"/>
    <w:rsid w:val="00A117F9"/>
    <w:rsid w:val="00A211A1"/>
    <w:rsid w:val="00A221ED"/>
    <w:rsid w:val="00A236CC"/>
    <w:rsid w:val="00A2433C"/>
    <w:rsid w:val="00A24626"/>
    <w:rsid w:val="00A24E3E"/>
    <w:rsid w:val="00A266E1"/>
    <w:rsid w:val="00A2793F"/>
    <w:rsid w:val="00A311A8"/>
    <w:rsid w:val="00A31BA8"/>
    <w:rsid w:val="00A345B9"/>
    <w:rsid w:val="00A346B9"/>
    <w:rsid w:val="00A36405"/>
    <w:rsid w:val="00A41BEB"/>
    <w:rsid w:val="00A438AB"/>
    <w:rsid w:val="00A43EE1"/>
    <w:rsid w:val="00A45E1F"/>
    <w:rsid w:val="00A462D3"/>
    <w:rsid w:val="00A47380"/>
    <w:rsid w:val="00A47803"/>
    <w:rsid w:val="00A502CE"/>
    <w:rsid w:val="00A5132F"/>
    <w:rsid w:val="00A52436"/>
    <w:rsid w:val="00A53A47"/>
    <w:rsid w:val="00A5448C"/>
    <w:rsid w:val="00A5636B"/>
    <w:rsid w:val="00A606BB"/>
    <w:rsid w:val="00A65A59"/>
    <w:rsid w:val="00A833D8"/>
    <w:rsid w:val="00A84972"/>
    <w:rsid w:val="00A86835"/>
    <w:rsid w:val="00A913D3"/>
    <w:rsid w:val="00A91F62"/>
    <w:rsid w:val="00A9203F"/>
    <w:rsid w:val="00A92A1F"/>
    <w:rsid w:val="00A935F6"/>
    <w:rsid w:val="00A95A53"/>
    <w:rsid w:val="00AA1954"/>
    <w:rsid w:val="00AA3003"/>
    <w:rsid w:val="00AA4B12"/>
    <w:rsid w:val="00AA5597"/>
    <w:rsid w:val="00AA5764"/>
    <w:rsid w:val="00AA625F"/>
    <w:rsid w:val="00AB4D63"/>
    <w:rsid w:val="00AB663B"/>
    <w:rsid w:val="00AC163B"/>
    <w:rsid w:val="00AC5347"/>
    <w:rsid w:val="00AD0C1D"/>
    <w:rsid w:val="00AD0EF9"/>
    <w:rsid w:val="00AE035B"/>
    <w:rsid w:val="00AE1E54"/>
    <w:rsid w:val="00AE221C"/>
    <w:rsid w:val="00AF0619"/>
    <w:rsid w:val="00AF08CF"/>
    <w:rsid w:val="00AF6B63"/>
    <w:rsid w:val="00B0075A"/>
    <w:rsid w:val="00B0302A"/>
    <w:rsid w:val="00B11890"/>
    <w:rsid w:val="00B147DB"/>
    <w:rsid w:val="00B148DF"/>
    <w:rsid w:val="00B15AEF"/>
    <w:rsid w:val="00B16350"/>
    <w:rsid w:val="00B20E8D"/>
    <w:rsid w:val="00B265B1"/>
    <w:rsid w:val="00B30100"/>
    <w:rsid w:val="00B30DA1"/>
    <w:rsid w:val="00B3279D"/>
    <w:rsid w:val="00B337D5"/>
    <w:rsid w:val="00B4071C"/>
    <w:rsid w:val="00B41A77"/>
    <w:rsid w:val="00B42DCD"/>
    <w:rsid w:val="00B476C6"/>
    <w:rsid w:val="00B47A56"/>
    <w:rsid w:val="00B50C39"/>
    <w:rsid w:val="00B52213"/>
    <w:rsid w:val="00B545FE"/>
    <w:rsid w:val="00B5592B"/>
    <w:rsid w:val="00B60D82"/>
    <w:rsid w:val="00B61777"/>
    <w:rsid w:val="00B61A70"/>
    <w:rsid w:val="00B62BC1"/>
    <w:rsid w:val="00B650F0"/>
    <w:rsid w:val="00B67931"/>
    <w:rsid w:val="00B7093D"/>
    <w:rsid w:val="00B7256A"/>
    <w:rsid w:val="00B77619"/>
    <w:rsid w:val="00B80AEB"/>
    <w:rsid w:val="00B8505A"/>
    <w:rsid w:val="00B85F58"/>
    <w:rsid w:val="00B86FDD"/>
    <w:rsid w:val="00B91F4A"/>
    <w:rsid w:val="00B96388"/>
    <w:rsid w:val="00B97945"/>
    <w:rsid w:val="00B97A2B"/>
    <w:rsid w:val="00BA0DD3"/>
    <w:rsid w:val="00BA11C1"/>
    <w:rsid w:val="00BA14CA"/>
    <w:rsid w:val="00BA4805"/>
    <w:rsid w:val="00BB08EA"/>
    <w:rsid w:val="00BB0F91"/>
    <w:rsid w:val="00BB153A"/>
    <w:rsid w:val="00BB27B6"/>
    <w:rsid w:val="00BB70CF"/>
    <w:rsid w:val="00BC04FF"/>
    <w:rsid w:val="00BC2AC2"/>
    <w:rsid w:val="00BD1633"/>
    <w:rsid w:val="00BD33A9"/>
    <w:rsid w:val="00BE0B74"/>
    <w:rsid w:val="00BE1469"/>
    <w:rsid w:val="00BE2BA0"/>
    <w:rsid w:val="00BE64FE"/>
    <w:rsid w:val="00BF1A4F"/>
    <w:rsid w:val="00BF3F42"/>
    <w:rsid w:val="00BF5D5D"/>
    <w:rsid w:val="00BF6219"/>
    <w:rsid w:val="00BF7AEC"/>
    <w:rsid w:val="00C03A0D"/>
    <w:rsid w:val="00C04A43"/>
    <w:rsid w:val="00C06691"/>
    <w:rsid w:val="00C07254"/>
    <w:rsid w:val="00C07B01"/>
    <w:rsid w:val="00C11066"/>
    <w:rsid w:val="00C113AA"/>
    <w:rsid w:val="00C12504"/>
    <w:rsid w:val="00C15097"/>
    <w:rsid w:val="00C1600C"/>
    <w:rsid w:val="00C21B11"/>
    <w:rsid w:val="00C22AD9"/>
    <w:rsid w:val="00C241B9"/>
    <w:rsid w:val="00C24624"/>
    <w:rsid w:val="00C25D56"/>
    <w:rsid w:val="00C270A2"/>
    <w:rsid w:val="00C279AE"/>
    <w:rsid w:val="00C27A81"/>
    <w:rsid w:val="00C31DB2"/>
    <w:rsid w:val="00C32151"/>
    <w:rsid w:val="00C333B3"/>
    <w:rsid w:val="00C3448C"/>
    <w:rsid w:val="00C36386"/>
    <w:rsid w:val="00C36D3E"/>
    <w:rsid w:val="00C40324"/>
    <w:rsid w:val="00C419FA"/>
    <w:rsid w:val="00C43046"/>
    <w:rsid w:val="00C4459B"/>
    <w:rsid w:val="00C462AF"/>
    <w:rsid w:val="00C46B39"/>
    <w:rsid w:val="00C51508"/>
    <w:rsid w:val="00C53655"/>
    <w:rsid w:val="00C604CC"/>
    <w:rsid w:val="00C61897"/>
    <w:rsid w:val="00C66C4C"/>
    <w:rsid w:val="00C672FB"/>
    <w:rsid w:val="00C70467"/>
    <w:rsid w:val="00C71436"/>
    <w:rsid w:val="00C73B15"/>
    <w:rsid w:val="00C73D3A"/>
    <w:rsid w:val="00C759C2"/>
    <w:rsid w:val="00C81FCB"/>
    <w:rsid w:val="00C827C7"/>
    <w:rsid w:val="00C8349C"/>
    <w:rsid w:val="00C83C3B"/>
    <w:rsid w:val="00C855B4"/>
    <w:rsid w:val="00C869DA"/>
    <w:rsid w:val="00C86F47"/>
    <w:rsid w:val="00C92190"/>
    <w:rsid w:val="00C931DA"/>
    <w:rsid w:val="00C94A12"/>
    <w:rsid w:val="00C96E69"/>
    <w:rsid w:val="00CA1026"/>
    <w:rsid w:val="00CA1DB0"/>
    <w:rsid w:val="00CA1F9C"/>
    <w:rsid w:val="00CA40EC"/>
    <w:rsid w:val="00CA439E"/>
    <w:rsid w:val="00CA45C5"/>
    <w:rsid w:val="00CA550D"/>
    <w:rsid w:val="00CA6A26"/>
    <w:rsid w:val="00CB2AF9"/>
    <w:rsid w:val="00CB51C2"/>
    <w:rsid w:val="00CC1D9A"/>
    <w:rsid w:val="00CC2895"/>
    <w:rsid w:val="00CC5E24"/>
    <w:rsid w:val="00CC5FDD"/>
    <w:rsid w:val="00CC61F2"/>
    <w:rsid w:val="00CC7148"/>
    <w:rsid w:val="00CD044C"/>
    <w:rsid w:val="00CD4D51"/>
    <w:rsid w:val="00CD6DBF"/>
    <w:rsid w:val="00CE38C1"/>
    <w:rsid w:val="00CE679A"/>
    <w:rsid w:val="00CE7B0D"/>
    <w:rsid w:val="00CF094F"/>
    <w:rsid w:val="00CF564A"/>
    <w:rsid w:val="00D02B3D"/>
    <w:rsid w:val="00D02FE1"/>
    <w:rsid w:val="00D04FE1"/>
    <w:rsid w:val="00D05062"/>
    <w:rsid w:val="00D0584E"/>
    <w:rsid w:val="00D11EEB"/>
    <w:rsid w:val="00D22A17"/>
    <w:rsid w:val="00D254EC"/>
    <w:rsid w:val="00D26380"/>
    <w:rsid w:val="00D27826"/>
    <w:rsid w:val="00D27BA0"/>
    <w:rsid w:val="00D314EB"/>
    <w:rsid w:val="00D33BD0"/>
    <w:rsid w:val="00D35049"/>
    <w:rsid w:val="00D3715E"/>
    <w:rsid w:val="00D413DE"/>
    <w:rsid w:val="00D42EA3"/>
    <w:rsid w:val="00D42FCE"/>
    <w:rsid w:val="00D43A6B"/>
    <w:rsid w:val="00D44D07"/>
    <w:rsid w:val="00D450A5"/>
    <w:rsid w:val="00D45994"/>
    <w:rsid w:val="00D47C9B"/>
    <w:rsid w:val="00D5130A"/>
    <w:rsid w:val="00D57AA0"/>
    <w:rsid w:val="00D62EA7"/>
    <w:rsid w:val="00D637FE"/>
    <w:rsid w:val="00D64278"/>
    <w:rsid w:val="00D705A9"/>
    <w:rsid w:val="00D70F25"/>
    <w:rsid w:val="00D71978"/>
    <w:rsid w:val="00D71A54"/>
    <w:rsid w:val="00D72690"/>
    <w:rsid w:val="00D72C2A"/>
    <w:rsid w:val="00D740D2"/>
    <w:rsid w:val="00D77333"/>
    <w:rsid w:val="00D8052B"/>
    <w:rsid w:val="00D859F3"/>
    <w:rsid w:val="00D87094"/>
    <w:rsid w:val="00D87E05"/>
    <w:rsid w:val="00D921D5"/>
    <w:rsid w:val="00D93449"/>
    <w:rsid w:val="00DA0C98"/>
    <w:rsid w:val="00DA2314"/>
    <w:rsid w:val="00DA7A52"/>
    <w:rsid w:val="00DB0A9F"/>
    <w:rsid w:val="00DB2FE6"/>
    <w:rsid w:val="00DB46F7"/>
    <w:rsid w:val="00DC0F9C"/>
    <w:rsid w:val="00DC1AD5"/>
    <w:rsid w:val="00DC1CD4"/>
    <w:rsid w:val="00DC3267"/>
    <w:rsid w:val="00DC330D"/>
    <w:rsid w:val="00DC5296"/>
    <w:rsid w:val="00DC6822"/>
    <w:rsid w:val="00DD059D"/>
    <w:rsid w:val="00DD0BCC"/>
    <w:rsid w:val="00DE0018"/>
    <w:rsid w:val="00DE4709"/>
    <w:rsid w:val="00DF3E83"/>
    <w:rsid w:val="00DF419D"/>
    <w:rsid w:val="00E01F75"/>
    <w:rsid w:val="00E036D4"/>
    <w:rsid w:val="00E03747"/>
    <w:rsid w:val="00E053F9"/>
    <w:rsid w:val="00E10277"/>
    <w:rsid w:val="00E12305"/>
    <w:rsid w:val="00E12464"/>
    <w:rsid w:val="00E135B5"/>
    <w:rsid w:val="00E140C4"/>
    <w:rsid w:val="00E14BF6"/>
    <w:rsid w:val="00E1742A"/>
    <w:rsid w:val="00E358B4"/>
    <w:rsid w:val="00E3764B"/>
    <w:rsid w:val="00E43871"/>
    <w:rsid w:val="00E44067"/>
    <w:rsid w:val="00E4759E"/>
    <w:rsid w:val="00E51434"/>
    <w:rsid w:val="00E60D9B"/>
    <w:rsid w:val="00E64748"/>
    <w:rsid w:val="00E6601F"/>
    <w:rsid w:val="00E668F8"/>
    <w:rsid w:val="00E66B0C"/>
    <w:rsid w:val="00E67C2C"/>
    <w:rsid w:val="00E727E2"/>
    <w:rsid w:val="00E72EFA"/>
    <w:rsid w:val="00E73E24"/>
    <w:rsid w:val="00E74505"/>
    <w:rsid w:val="00E80CF6"/>
    <w:rsid w:val="00E90231"/>
    <w:rsid w:val="00E93506"/>
    <w:rsid w:val="00E93F6D"/>
    <w:rsid w:val="00E95186"/>
    <w:rsid w:val="00E96849"/>
    <w:rsid w:val="00E969E4"/>
    <w:rsid w:val="00EA0C16"/>
    <w:rsid w:val="00EA1721"/>
    <w:rsid w:val="00EA6769"/>
    <w:rsid w:val="00EB17FD"/>
    <w:rsid w:val="00EB33EA"/>
    <w:rsid w:val="00EB445A"/>
    <w:rsid w:val="00EB4499"/>
    <w:rsid w:val="00EB55A0"/>
    <w:rsid w:val="00EB6160"/>
    <w:rsid w:val="00EB7C2D"/>
    <w:rsid w:val="00EC0E83"/>
    <w:rsid w:val="00EC2CE8"/>
    <w:rsid w:val="00EC5842"/>
    <w:rsid w:val="00EC7795"/>
    <w:rsid w:val="00ED090A"/>
    <w:rsid w:val="00ED1AE7"/>
    <w:rsid w:val="00ED3304"/>
    <w:rsid w:val="00ED4797"/>
    <w:rsid w:val="00ED4F47"/>
    <w:rsid w:val="00ED63D0"/>
    <w:rsid w:val="00ED792B"/>
    <w:rsid w:val="00EE225D"/>
    <w:rsid w:val="00EE4B7C"/>
    <w:rsid w:val="00EE6CA3"/>
    <w:rsid w:val="00EF11C1"/>
    <w:rsid w:val="00EF2677"/>
    <w:rsid w:val="00EF5C2D"/>
    <w:rsid w:val="00EF6EF1"/>
    <w:rsid w:val="00EF7A37"/>
    <w:rsid w:val="00F105A6"/>
    <w:rsid w:val="00F108B7"/>
    <w:rsid w:val="00F116D0"/>
    <w:rsid w:val="00F12C43"/>
    <w:rsid w:val="00F131E3"/>
    <w:rsid w:val="00F14582"/>
    <w:rsid w:val="00F15C94"/>
    <w:rsid w:val="00F16B03"/>
    <w:rsid w:val="00F20141"/>
    <w:rsid w:val="00F21293"/>
    <w:rsid w:val="00F23D50"/>
    <w:rsid w:val="00F23DBF"/>
    <w:rsid w:val="00F248EE"/>
    <w:rsid w:val="00F316BC"/>
    <w:rsid w:val="00F333F9"/>
    <w:rsid w:val="00F35C45"/>
    <w:rsid w:val="00F372B2"/>
    <w:rsid w:val="00F45C43"/>
    <w:rsid w:val="00F46EFE"/>
    <w:rsid w:val="00F51DD2"/>
    <w:rsid w:val="00F51EF2"/>
    <w:rsid w:val="00F52DFF"/>
    <w:rsid w:val="00F539F0"/>
    <w:rsid w:val="00F55A0F"/>
    <w:rsid w:val="00F60047"/>
    <w:rsid w:val="00F65ADC"/>
    <w:rsid w:val="00F66C39"/>
    <w:rsid w:val="00F67137"/>
    <w:rsid w:val="00F676B0"/>
    <w:rsid w:val="00F72545"/>
    <w:rsid w:val="00F73142"/>
    <w:rsid w:val="00F73A7C"/>
    <w:rsid w:val="00F8006F"/>
    <w:rsid w:val="00F80215"/>
    <w:rsid w:val="00F8162B"/>
    <w:rsid w:val="00F81639"/>
    <w:rsid w:val="00F83816"/>
    <w:rsid w:val="00F857AC"/>
    <w:rsid w:val="00F87558"/>
    <w:rsid w:val="00F90995"/>
    <w:rsid w:val="00F93321"/>
    <w:rsid w:val="00F94942"/>
    <w:rsid w:val="00F95CA4"/>
    <w:rsid w:val="00FA12CE"/>
    <w:rsid w:val="00FA1A65"/>
    <w:rsid w:val="00FA2D91"/>
    <w:rsid w:val="00FA582D"/>
    <w:rsid w:val="00FA6916"/>
    <w:rsid w:val="00FB6C49"/>
    <w:rsid w:val="00FB7E0C"/>
    <w:rsid w:val="00FC2BF0"/>
    <w:rsid w:val="00FC33F7"/>
    <w:rsid w:val="00FC72EB"/>
    <w:rsid w:val="00FC7593"/>
    <w:rsid w:val="00FD005D"/>
    <w:rsid w:val="00FD0A2C"/>
    <w:rsid w:val="00FD0E88"/>
    <w:rsid w:val="00FD1453"/>
    <w:rsid w:val="00FD1A13"/>
    <w:rsid w:val="00FD2C01"/>
    <w:rsid w:val="00FD6872"/>
    <w:rsid w:val="00FD73E8"/>
    <w:rsid w:val="00FE0AB9"/>
    <w:rsid w:val="00FE3ABD"/>
    <w:rsid w:val="00FE5BCD"/>
    <w:rsid w:val="00FE68A9"/>
    <w:rsid w:val="00FF152F"/>
    <w:rsid w:val="00FF4F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5BCCA"/>
  <w15:docId w15:val="{A65F8E5C-877C-43D9-A03A-058148A6D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254"/>
    <w:pPr>
      <w:spacing w:after="160" w:line="259" w:lineRule="auto"/>
    </w:pPr>
    <w:rPr>
      <w:sz w:val="22"/>
      <w:szCs w:val="22"/>
      <w:lang w:eastAsia="en-US"/>
    </w:rPr>
  </w:style>
  <w:style w:type="paragraph" w:styleId="Ttulo1">
    <w:name w:val="heading 1"/>
    <w:basedOn w:val="Normal"/>
    <w:next w:val="Normal"/>
    <w:link w:val="Ttulo1Char"/>
    <w:qFormat/>
    <w:rsid w:val="00395090"/>
    <w:pPr>
      <w:keepNext/>
      <w:spacing w:after="0" w:line="240" w:lineRule="auto"/>
      <w:outlineLvl w:val="0"/>
    </w:pPr>
    <w:rPr>
      <w:rFonts w:ascii="Tahoma" w:eastAsia="Times New Roman" w:hAnsi="Tahoma"/>
      <w:b/>
      <w:sz w:val="28"/>
      <w:szCs w:val="20"/>
      <w:lang w:eastAsia="pt-BR"/>
    </w:rPr>
  </w:style>
  <w:style w:type="paragraph" w:styleId="Ttulo2">
    <w:name w:val="heading 2"/>
    <w:basedOn w:val="Normal"/>
    <w:next w:val="Normal"/>
    <w:link w:val="Ttulo2Char"/>
    <w:qFormat/>
    <w:rsid w:val="00395090"/>
    <w:pPr>
      <w:keepNext/>
      <w:spacing w:after="0" w:line="240" w:lineRule="auto"/>
      <w:jc w:val="center"/>
      <w:outlineLvl w:val="1"/>
    </w:pPr>
    <w:rPr>
      <w:rFonts w:ascii="Tahoma" w:eastAsia="Times New Roman" w:hAnsi="Tahoma"/>
      <w:sz w:val="24"/>
      <w:szCs w:val="20"/>
      <w:lang w:eastAsia="pt-BR"/>
    </w:rPr>
  </w:style>
  <w:style w:type="paragraph" w:styleId="Ttulo3">
    <w:name w:val="heading 3"/>
    <w:basedOn w:val="Normal"/>
    <w:next w:val="Normal"/>
    <w:link w:val="Ttulo3Char"/>
    <w:qFormat/>
    <w:rsid w:val="00395090"/>
    <w:pPr>
      <w:keepNext/>
      <w:spacing w:after="0" w:line="240" w:lineRule="auto"/>
      <w:outlineLvl w:val="2"/>
    </w:pPr>
    <w:rPr>
      <w:rFonts w:ascii="Times New Roman" w:eastAsia="Times New Roman" w:hAnsi="Times New Roman"/>
      <w:sz w:val="32"/>
      <w:szCs w:val="20"/>
      <w:lang w:eastAsia="pt-BR"/>
    </w:rPr>
  </w:style>
  <w:style w:type="paragraph" w:styleId="Ttulo4">
    <w:name w:val="heading 4"/>
    <w:basedOn w:val="Normal"/>
    <w:next w:val="Normal"/>
    <w:link w:val="Ttulo4Char"/>
    <w:uiPriority w:val="99"/>
    <w:qFormat/>
    <w:rsid w:val="00395090"/>
    <w:pPr>
      <w:keepNext/>
      <w:spacing w:after="0" w:line="240" w:lineRule="auto"/>
      <w:outlineLvl w:val="3"/>
    </w:pPr>
    <w:rPr>
      <w:rFonts w:ascii="Times New Roman" w:eastAsia="Times New Roman" w:hAnsi="Times New Roman"/>
      <w:sz w:val="28"/>
      <w:szCs w:val="20"/>
      <w:lang w:eastAsia="pt-BR"/>
    </w:rPr>
  </w:style>
  <w:style w:type="paragraph" w:styleId="Ttulo5">
    <w:name w:val="heading 5"/>
    <w:basedOn w:val="Normal"/>
    <w:next w:val="Normal"/>
    <w:link w:val="Ttulo5Char"/>
    <w:qFormat/>
    <w:rsid w:val="00395090"/>
    <w:pPr>
      <w:spacing w:before="240" w:after="60" w:line="240" w:lineRule="auto"/>
      <w:outlineLvl w:val="4"/>
    </w:pPr>
    <w:rPr>
      <w:rFonts w:ascii="Times New Roman" w:eastAsia="Times New Roman" w:hAnsi="Times New Roman"/>
      <w:b/>
      <w:bCs/>
      <w:i/>
      <w:iCs/>
      <w:sz w:val="26"/>
      <w:szCs w:val="26"/>
      <w:lang w:eastAsia="pt-BR"/>
    </w:rPr>
  </w:style>
  <w:style w:type="paragraph" w:styleId="Ttulo6">
    <w:name w:val="heading 6"/>
    <w:basedOn w:val="Normal"/>
    <w:next w:val="Normal"/>
    <w:link w:val="Ttulo6Char"/>
    <w:uiPriority w:val="99"/>
    <w:qFormat/>
    <w:rsid w:val="00395090"/>
    <w:pPr>
      <w:spacing w:before="240" w:after="60" w:line="240" w:lineRule="auto"/>
      <w:outlineLvl w:val="5"/>
    </w:pPr>
    <w:rPr>
      <w:rFonts w:ascii="Times New Roman" w:eastAsia="Times New Roman" w:hAnsi="Times New Roman"/>
      <w:b/>
      <w:bCs/>
      <w:lang w:eastAsia="pt-BR"/>
    </w:rPr>
  </w:style>
  <w:style w:type="paragraph" w:styleId="Ttulo7">
    <w:name w:val="heading 7"/>
    <w:basedOn w:val="Normal"/>
    <w:next w:val="Normal"/>
    <w:link w:val="Ttulo7Char"/>
    <w:qFormat/>
    <w:rsid w:val="008C6C84"/>
    <w:pPr>
      <w:keepNext/>
      <w:tabs>
        <w:tab w:val="num" w:pos="0"/>
        <w:tab w:val="left" w:pos="2835"/>
      </w:tabs>
      <w:spacing w:after="0" w:line="280" w:lineRule="exact"/>
      <w:ind w:left="57" w:right="57" w:hanging="57"/>
      <w:jc w:val="center"/>
      <w:outlineLvl w:val="6"/>
    </w:pPr>
    <w:rPr>
      <w:rFonts w:ascii="Times New Roman" w:eastAsia="Times New Roman" w:hAnsi="Times New Roman"/>
      <w:b/>
      <w:spacing w:val="14"/>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395090"/>
    <w:rPr>
      <w:rFonts w:ascii="Tahoma" w:eastAsia="Times New Roman" w:hAnsi="Tahoma" w:cs="Times New Roman"/>
      <w:b/>
      <w:sz w:val="28"/>
      <w:szCs w:val="20"/>
      <w:lang w:eastAsia="pt-BR"/>
    </w:rPr>
  </w:style>
  <w:style w:type="character" w:customStyle="1" w:styleId="Ttulo2Char">
    <w:name w:val="Título 2 Char"/>
    <w:link w:val="Ttulo2"/>
    <w:rsid w:val="00395090"/>
    <w:rPr>
      <w:rFonts w:ascii="Tahoma" w:eastAsia="Times New Roman" w:hAnsi="Tahoma" w:cs="Times New Roman"/>
      <w:sz w:val="24"/>
      <w:szCs w:val="20"/>
      <w:lang w:eastAsia="pt-BR"/>
    </w:rPr>
  </w:style>
  <w:style w:type="character" w:customStyle="1" w:styleId="Ttulo3Char">
    <w:name w:val="Título 3 Char"/>
    <w:link w:val="Ttulo3"/>
    <w:rsid w:val="00395090"/>
    <w:rPr>
      <w:rFonts w:ascii="Times New Roman" w:eastAsia="Times New Roman" w:hAnsi="Times New Roman" w:cs="Times New Roman"/>
      <w:sz w:val="32"/>
      <w:szCs w:val="20"/>
      <w:lang w:eastAsia="pt-BR"/>
    </w:rPr>
  </w:style>
  <w:style w:type="character" w:customStyle="1" w:styleId="Ttulo4Char">
    <w:name w:val="Título 4 Char"/>
    <w:link w:val="Ttulo4"/>
    <w:uiPriority w:val="99"/>
    <w:rsid w:val="00395090"/>
    <w:rPr>
      <w:rFonts w:ascii="Times New Roman" w:eastAsia="Times New Roman" w:hAnsi="Times New Roman" w:cs="Times New Roman"/>
      <w:sz w:val="28"/>
      <w:szCs w:val="20"/>
      <w:lang w:eastAsia="pt-BR"/>
    </w:rPr>
  </w:style>
  <w:style w:type="character" w:customStyle="1" w:styleId="Ttulo5Char">
    <w:name w:val="Título 5 Char"/>
    <w:link w:val="Ttulo5"/>
    <w:rsid w:val="00395090"/>
    <w:rPr>
      <w:rFonts w:ascii="Times New Roman" w:eastAsia="Times New Roman" w:hAnsi="Times New Roman" w:cs="Times New Roman"/>
      <w:b/>
      <w:bCs/>
      <w:i/>
      <w:iCs/>
      <w:sz w:val="26"/>
      <w:szCs w:val="26"/>
      <w:lang w:eastAsia="pt-BR"/>
    </w:rPr>
  </w:style>
  <w:style w:type="character" w:customStyle="1" w:styleId="Ttulo6Char">
    <w:name w:val="Título 6 Char"/>
    <w:link w:val="Ttulo6"/>
    <w:uiPriority w:val="99"/>
    <w:rsid w:val="00395090"/>
    <w:rPr>
      <w:rFonts w:ascii="Times New Roman" w:eastAsia="Times New Roman" w:hAnsi="Times New Roman" w:cs="Times New Roman"/>
      <w:b/>
      <w:bCs/>
      <w:lang w:eastAsia="pt-BR"/>
    </w:rPr>
  </w:style>
  <w:style w:type="numbering" w:customStyle="1" w:styleId="Semlista1">
    <w:name w:val="Sem lista1"/>
    <w:next w:val="Semlista"/>
    <w:uiPriority w:val="99"/>
    <w:semiHidden/>
    <w:unhideWhenUsed/>
    <w:rsid w:val="00395090"/>
  </w:style>
  <w:style w:type="paragraph" w:styleId="Cabealho">
    <w:name w:val="header"/>
    <w:aliases w:val="Heading 1a"/>
    <w:basedOn w:val="Normal"/>
    <w:link w:val="CabealhoChar"/>
    <w:rsid w:val="00395090"/>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CabealhoChar">
    <w:name w:val="Cabeçalho Char"/>
    <w:aliases w:val="Heading 1a Char"/>
    <w:link w:val="Cabealho"/>
    <w:uiPriority w:val="99"/>
    <w:rsid w:val="00395090"/>
    <w:rPr>
      <w:rFonts w:ascii="Times New Roman" w:eastAsia="Times New Roman" w:hAnsi="Times New Roman" w:cs="Times New Roman"/>
      <w:sz w:val="20"/>
      <w:szCs w:val="20"/>
      <w:lang w:eastAsia="pt-BR"/>
    </w:rPr>
  </w:style>
  <w:style w:type="paragraph" w:styleId="Rodap">
    <w:name w:val="footer"/>
    <w:basedOn w:val="Normal"/>
    <w:link w:val="RodapChar"/>
    <w:rsid w:val="00395090"/>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RodapChar">
    <w:name w:val="Rodapé Char"/>
    <w:link w:val="Rodap"/>
    <w:uiPriority w:val="99"/>
    <w:rsid w:val="00395090"/>
    <w:rPr>
      <w:rFonts w:ascii="Times New Roman" w:eastAsia="Times New Roman" w:hAnsi="Times New Roman" w:cs="Times New Roman"/>
      <w:sz w:val="20"/>
      <w:szCs w:val="20"/>
      <w:lang w:eastAsia="pt-BR"/>
    </w:rPr>
  </w:style>
  <w:style w:type="paragraph" w:customStyle="1" w:styleId="p7">
    <w:name w:val="p7"/>
    <w:basedOn w:val="Normal"/>
    <w:uiPriority w:val="99"/>
    <w:rsid w:val="00395090"/>
    <w:pPr>
      <w:widowControl w:val="0"/>
      <w:tabs>
        <w:tab w:val="left" w:pos="4380"/>
        <w:tab w:val="left" w:pos="4840"/>
      </w:tabs>
      <w:spacing w:after="0" w:line="380" w:lineRule="atLeast"/>
      <w:ind w:left="1440" w:firstLine="4320"/>
    </w:pPr>
    <w:rPr>
      <w:rFonts w:ascii="Times New Roman" w:eastAsia="Times New Roman" w:hAnsi="Times New Roman"/>
      <w:sz w:val="24"/>
      <w:szCs w:val="20"/>
      <w:lang w:eastAsia="pt-BR"/>
    </w:rPr>
  </w:style>
  <w:style w:type="paragraph" w:customStyle="1" w:styleId="p2">
    <w:name w:val="p2"/>
    <w:basedOn w:val="Normal"/>
    <w:uiPriority w:val="99"/>
    <w:rsid w:val="00395090"/>
    <w:pPr>
      <w:widowControl w:val="0"/>
      <w:tabs>
        <w:tab w:val="left" w:pos="4380"/>
        <w:tab w:val="left" w:pos="466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10">
    <w:name w:val="p10"/>
    <w:basedOn w:val="Normal"/>
    <w:uiPriority w:val="99"/>
    <w:rsid w:val="00395090"/>
    <w:pPr>
      <w:widowControl w:val="0"/>
      <w:tabs>
        <w:tab w:val="left" w:pos="4380"/>
        <w:tab w:val="left" w:pos="484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11">
    <w:name w:val="p11"/>
    <w:basedOn w:val="Normal"/>
    <w:uiPriority w:val="99"/>
    <w:rsid w:val="00395090"/>
    <w:pPr>
      <w:widowControl w:val="0"/>
      <w:tabs>
        <w:tab w:val="left" w:pos="4380"/>
        <w:tab w:val="left" w:pos="500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25">
    <w:name w:val="p25"/>
    <w:basedOn w:val="Normal"/>
    <w:uiPriority w:val="99"/>
    <w:rsid w:val="00395090"/>
    <w:pPr>
      <w:widowControl w:val="0"/>
      <w:tabs>
        <w:tab w:val="left" w:pos="4380"/>
      </w:tabs>
      <w:spacing w:after="0" w:line="380" w:lineRule="atLeast"/>
      <w:ind w:left="1440" w:firstLine="4320"/>
      <w:jc w:val="both"/>
    </w:pPr>
    <w:rPr>
      <w:rFonts w:ascii="Times New Roman" w:eastAsia="Times New Roman" w:hAnsi="Times New Roman"/>
      <w:sz w:val="24"/>
      <w:szCs w:val="20"/>
      <w:lang w:eastAsia="pt-BR"/>
    </w:rPr>
  </w:style>
  <w:style w:type="paragraph" w:customStyle="1" w:styleId="p5">
    <w:name w:val="p5"/>
    <w:basedOn w:val="Normal"/>
    <w:uiPriority w:val="99"/>
    <w:rsid w:val="00395090"/>
    <w:pPr>
      <w:widowControl w:val="0"/>
      <w:tabs>
        <w:tab w:val="left" w:pos="4540"/>
      </w:tabs>
      <w:spacing w:after="0" w:line="380" w:lineRule="atLeast"/>
      <w:ind w:left="1440" w:firstLine="4608"/>
      <w:jc w:val="both"/>
    </w:pPr>
    <w:rPr>
      <w:rFonts w:ascii="Times New Roman" w:eastAsia="Times New Roman" w:hAnsi="Times New Roman"/>
      <w:sz w:val="24"/>
      <w:szCs w:val="20"/>
      <w:lang w:eastAsia="pt-BR"/>
    </w:rPr>
  </w:style>
  <w:style w:type="table" w:styleId="Tabelacomgrade">
    <w:name w:val="Table Grid"/>
    <w:basedOn w:val="Tabelanormal"/>
    <w:rsid w:val="0039509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emFormatao">
    <w:name w:val="Plain Text"/>
    <w:basedOn w:val="Normal"/>
    <w:link w:val="TextosemFormataoChar"/>
    <w:rsid w:val="00395090"/>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link w:val="TextosemFormatao"/>
    <w:rsid w:val="00395090"/>
    <w:rPr>
      <w:rFonts w:ascii="Courier New" w:eastAsia="Times New Roman" w:hAnsi="Courier New" w:cs="Times New Roman"/>
      <w:sz w:val="20"/>
      <w:szCs w:val="20"/>
      <w:lang w:eastAsia="pt-BR"/>
    </w:rPr>
  </w:style>
  <w:style w:type="character" w:styleId="Hyperlink">
    <w:name w:val="Hyperlink"/>
    <w:uiPriority w:val="99"/>
    <w:rsid w:val="00395090"/>
    <w:rPr>
      <w:rFonts w:cs="Times New Roman"/>
      <w:color w:val="0000FF"/>
      <w:u w:val="single"/>
    </w:rPr>
  </w:style>
  <w:style w:type="character" w:styleId="Nmerodepgina">
    <w:name w:val="page number"/>
    <w:rsid w:val="00395090"/>
    <w:rPr>
      <w:rFonts w:cs="Times New Roman"/>
    </w:rPr>
  </w:style>
  <w:style w:type="paragraph" w:styleId="Corpodetexto">
    <w:name w:val="Body Text"/>
    <w:basedOn w:val="Normal"/>
    <w:link w:val="CorpodetextoChar"/>
    <w:rsid w:val="00395090"/>
    <w:pPr>
      <w:tabs>
        <w:tab w:val="left" w:pos="284"/>
      </w:tabs>
      <w:spacing w:before="120" w:after="0" w:line="240" w:lineRule="auto"/>
      <w:jc w:val="both"/>
    </w:pPr>
    <w:rPr>
      <w:rFonts w:ascii="Times New Roman" w:eastAsia="Times New Roman" w:hAnsi="Times New Roman"/>
      <w:sz w:val="28"/>
      <w:szCs w:val="20"/>
      <w:lang w:eastAsia="pt-BR"/>
    </w:rPr>
  </w:style>
  <w:style w:type="character" w:customStyle="1" w:styleId="CorpodetextoChar">
    <w:name w:val="Corpo de texto Char"/>
    <w:link w:val="Corpodetexto"/>
    <w:uiPriority w:val="99"/>
    <w:rsid w:val="00395090"/>
    <w:rPr>
      <w:rFonts w:ascii="Times New Roman" w:eastAsia="Times New Roman" w:hAnsi="Times New Roman" w:cs="Times New Roman"/>
      <w:sz w:val="28"/>
      <w:szCs w:val="20"/>
      <w:lang w:eastAsia="pt-BR"/>
    </w:rPr>
  </w:style>
  <w:style w:type="paragraph" w:styleId="Corpodetexto2">
    <w:name w:val="Body Text 2"/>
    <w:basedOn w:val="Normal"/>
    <w:link w:val="Corpodetexto2Char"/>
    <w:rsid w:val="00395090"/>
    <w:pPr>
      <w:tabs>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pPr>
    <w:rPr>
      <w:rFonts w:ascii="Times New Roman" w:eastAsia="Times New Roman" w:hAnsi="Times New Roman"/>
      <w:szCs w:val="20"/>
      <w:lang w:eastAsia="pt-BR"/>
    </w:rPr>
  </w:style>
  <w:style w:type="character" w:customStyle="1" w:styleId="Corpodetexto2Char">
    <w:name w:val="Corpo de texto 2 Char"/>
    <w:link w:val="Corpodetexto2"/>
    <w:rsid w:val="00395090"/>
    <w:rPr>
      <w:rFonts w:ascii="Times New Roman" w:eastAsia="Times New Roman" w:hAnsi="Times New Roman" w:cs="Times New Roman"/>
      <w:szCs w:val="20"/>
      <w:lang w:eastAsia="pt-BR"/>
    </w:rPr>
  </w:style>
  <w:style w:type="paragraph" w:styleId="Corpodetexto3">
    <w:name w:val="Body Text 3"/>
    <w:basedOn w:val="Normal"/>
    <w:link w:val="Corpodetexto3Char"/>
    <w:rsid w:val="00395090"/>
    <w:pPr>
      <w:suppressAutoHyphens/>
      <w:spacing w:after="0" w:line="240" w:lineRule="auto"/>
      <w:jc w:val="both"/>
    </w:pPr>
    <w:rPr>
      <w:rFonts w:ascii="Arial" w:eastAsia="Times New Roman" w:hAnsi="Arial"/>
      <w:bCs/>
      <w:spacing w:val="-3"/>
      <w:sz w:val="20"/>
      <w:szCs w:val="20"/>
      <w:lang w:eastAsia="pt-BR"/>
    </w:rPr>
  </w:style>
  <w:style w:type="character" w:customStyle="1" w:styleId="Corpodetexto3Char">
    <w:name w:val="Corpo de texto 3 Char"/>
    <w:link w:val="Corpodetexto3"/>
    <w:rsid w:val="00395090"/>
    <w:rPr>
      <w:rFonts w:ascii="Arial" w:eastAsia="Times New Roman" w:hAnsi="Arial" w:cs="Times New Roman"/>
      <w:bCs/>
      <w:spacing w:val="-3"/>
      <w:sz w:val="20"/>
      <w:szCs w:val="20"/>
      <w:lang w:eastAsia="pt-BR"/>
    </w:rPr>
  </w:style>
  <w:style w:type="paragraph" w:styleId="Recuodecorpodetexto">
    <w:name w:val="Body Text Indent"/>
    <w:basedOn w:val="Normal"/>
    <w:link w:val="RecuodecorpodetextoChar"/>
    <w:rsid w:val="00395090"/>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link w:val="Recuodecorpodetexto"/>
    <w:rsid w:val="00395090"/>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395090"/>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link w:val="Recuodecorpodetexto2"/>
    <w:rsid w:val="00395090"/>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rsid w:val="00395090"/>
    <w:pPr>
      <w:spacing w:after="120" w:line="240" w:lineRule="auto"/>
      <w:ind w:left="283"/>
    </w:pPr>
    <w:rPr>
      <w:rFonts w:ascii="Times New Roman" w:eastAsia="Times New Roman" w:hAnsi="Times New Roman"/>
      <w:sz w:val="16"/>
      <w:szCs w:val="16"/>
      <w:lang w:eastAsia="pt-BR"/>
    </w:rPr>
  </w:style>
  <w:style w:type="character" w:customStyle="1" w:styleId="Recuodecorpodetexto3Char">
    <w:name w:val="Recuo de corpo de texto 3 Char"/>
    <w:link w:val="Recuodecorpodetexto3"/>
    <w:uiPriority w:val="99"/>
    <w:rsid w:val="00395090"/>
    <w:rPr>
      <w:rFonts w:ascii="Times New Roman" w:eastAsia="Times New Roman" w:hAnsi="Times New Roman" w:cs="Times New Roman"/>
      <w:sz w:val="16"/>
      <w:szCs w:val="16"/>
      <w:lang w:eastAsia="pt-BR"/>
    </w:rPr>
  </w:style>
  <w:style w:type="paragraph" w:styleId="Textodebalo">
    <w:name w:val="Balloon Text"/>
    <w:basedOn w:val="Normal"/>
    <w:link w:val="TextodebaloChar"/>
    <w:rsid w:val="00395090"/>
    <w:pPr>
      <w:spacing w:after="0" w:line="240" w:lineRule="auto"/>
    </w:pPr>
    <w:rPr>
      <w:rFonts w:ascii="Tahoma" w:eastAsia="Times New Roman" w:hAnsi="Tahoma" w:cs="Tahoma"/>
      <w:sz w:val="16"/>
      <w:szCs w:val="16"/>
      <w:lang w:eastAsia="pt-BR"/>
    </w:rPr>
  </w:style>
  <w:style w:type="character" w:customStyle="1" w:styleId="TextodebaloChar">
    <w:name w:val="Texto de balão Char"/>
    <w:link w:val="Textodebalo"/>
    <w:rsid w:val="00395090"/>
    <w:rPr>
      <w:rFonts w:ascii="Tahoma" w:eastAsia="Times New Roman" w:hAnsi="Tahoma" w:cs="Tahoma"/>
      <w:sz w:val="16"/>
      <w:szCs w:val="16"/>
      <w:lang w:eastAsia="pt-BR"/>
    </w:rPr>
  </w:style>
  <w:style w:type="paragraph" w:customStyle="1" w:styleId="t1">
    <w:name w:val="t1"/>
    <w:basedOn w:val="Normal"/>
    <w:uiPriority w:val="99"/>
    <w:rsid w:val="00395090"/>
    <w:pPr>
      <w:widowControl w:val="0"/>
      <w:spacing w:after="0" w:line="240" w:lineRule="atLeast"/>
    </w:pPr>
    <w:rPr>
      <w:rFonts w:ascii="Times New Roman" w:eastAsia="Times New Roman" w:hAnsi="Times New Roman"/>
      <w:sz w:val="24"/>
      <w:szCs w:val="20"/>
      <w:lang w:eastAsia="pt-BR"/>
    </w:rPr>
  </w:style>
  <w:style w:type="paragraph" w:styleId="Ttulo">
    <w:name w:val="Title"/>
    <w:basedOn w:val="Normal"/>
    <w:link w:val="TtuloChar"/>
    <w:qFormat/>
    <w:rsid w:val="00395090"/>
    <w:pPr>
      <w:spacing w:after="0" w:line="240" w:lineRule="auto"/>
      <w:jc w:val="center"/>
    </w:pPr>
    <w:rPr>
      <w:rFonts w:ascii="Times New Roman" w:eastAsia="Times New Roman" w:hAnsi="Times New Roman"/>
      <w:b/>
      <w:bCs/>
      <w:szCs w:val="24"/>
      <w:u w:val="single"/>
      <w:lang w:eastAsia="pt-BR"/>
    </w:rPr>
  </w:style>
  <w:style w:type="character" w:customStyle="1" w:styleId="TtuloChar">
    <w:name w:val="Título Char"/>
    <w:link w:val="Ttulo"/>
    <w:rsid w:val="00395090"/>
    <w:rPr>
      <w:rFonts w:ascii="Times New Roman" w:eastAsia="Times New Roman" w:hAnsi="Times New Roman" w:cs="Times New Roman"/>
      <w:b/>
      <w:bCs/>
      <w:szCs w:val="24"/>
      <w:u w:val="single"/>
      <w:lang w:eastAsia="pt-BR"/>
    </w:rPr>
  </w:style>
  <w:style w:type="paragraph" w:customStyle="1" w:styleId="monica1">
    <w:name w:val="monica1"/>
    <w:basedOn w:val="Normal"/>
    <w:uiPriority w:val="99"/>
    <w:rsid w:val="00395090"/>
    <w:pPr>
      <w:widowControl w:val="0"/>
      <w:spacing w:after="0" w:line="240" w:lineRule="auto"/>
      <w:ind w:left="680" w:right="680" w:firstLine="567"/>
      <w:jc w:val="both"/>
    </w:pPr>
    <w:rPr>
      <w:rFonts w:ascii="Arial" w:eastAsia="Times New Roman" w:hAnsi="Arial"/>
      <w:sz w:val="18"/>
      <w:szCs w:val="20"/>
      <w:lang w:eastAsia="pt-BR"/>
    </w:rPr>
  </w:style>
  <w:style w:type="paragraph" w:customStyle="1" w:styleId="WW-Textosimples">
    <w:name w:val="WW-Texto simples"/>
    <w:basedOn w:val="Normal"/>
    <w:rsid w:val="00395090"/>
    <w:pPr>
      <w:suppressAutoHyphens/>
      <w:spacing w:after="0" w:line="240" w:lineRule="auto"/>
    </w:pPr>
    <w:rPr>
      <w:rFonts w:ascii="Courier New" w:eastAsia="Times New Roman" w:hAnsi="Courier New"/>
      <w:sz w:val="20"/>
      <w:szCs w:val="20"/>
      <w:lang w:eastAsia="ar-SA"/>
    </w:rPr>
  </w:style>
  <w:style w:type="character" w:customStyle="1" w:styleId="fontesite">
    <w:name w:val="fontesite"/>
    <w:uiPriority w:val="99"/>
    <w:rsid w:val="00395090"/>
    <w:rPr>
      <w:rFonts w:cs="Times New Roman"/>
    </w:rPr>
  </w:style>
  <w:style w:type="character" w:customStyle="1" w:styleId="fontetitulotabela">
    <w:name w:val="fontetitulotabela"/>
    <w:uiPriority w:val="99"/>
    <w:rsid w:val="00395090"/>
    <w:rPr>
      <w:rFonts w:cs="Times New Roman"/>
    </w:rPr>
  </w:style>
  <w:style w:type="character" w:customStyle="1" w:styleId="fontetabela">
    <w:name w:val="fontetabela"/>
    <w:uiPriority w:val="99"/>
    <w:rsid w:val="00395090"/>
    <w:rPr>
      <w:rFonts w:cs="Times New Roman"/>
    </w:rPr>
  </w:style>
  <w:style w:type="character" w:styleId="HiperlinkVisitado">
    <w:name w:val="FollowedHyperlink"/>
    <w:uiPriority w:val="99"/>
    <w:rsid w:val="00395090"/>
    <w:rPr>
      <w:rFonts w:cs="Times New Roman"/>
      <w:color w:val="800080"/>
      <w:u w:val="single"/>
    </w:rPr>
  </w:style>
  <w:style w:type="character" w:customStyle="1" w:styleId="Hiperlink">
    <w:name w:val="Hiperlink"/>
    <w:uiPriority w:val="99"/>
    <w:rsid w:val="00395090"/>
    <w:rPr>
      <w:color w:val="0000FF"/>
      <w:u w:val="single"/>
    </w:rPr>
  </w:style>
  <w:style w:type="paragraph" w:styleId="PargrafodaLista">
    <w:name w:val="List Paragraph"/>
    <w:basedOn w:val="Normal"/>
    <w:uiPriority w:val="34"/>
    <w:qFormat/>
    <w:rsid w:val="00395090"/>
    <w:pPr>
      <w:spacing w:after="0" w:line="240" w:lineRule="auto"/>
      <w:ind w:left="720"/>
      <w:contextualSpacing/>
    </w:pPr>
    <w:rPr>
      <w:rFonts w:ascii="Times New Roman" w:eastAsia="Times New Roman" w:hAnsi="Times New Roman"/>
      <w:sz w:val="20"/>
      <w:szCs w:val="20"/>
      <w:lang w:eastAsia="pt-BR"/>
    </w:rPr>
  </w:style>
  <w:style w:type="paragraph" w:styleId="NormalWeb">
    <w:name w:val="Normal (Web)"/>
    <w:basedOn w:val="Normal"/>
    <w:uiPriority w:val="99"/>
    <w:rsid w:val="0039509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body">
    <w:name w:val="textbody"/>
    <w:basedOn w:val="Normal"/>
    <w:rsid w:val="00395090"/>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Standard">
    <w:name w:val="Standard"/>
    <w:rsid w:val="00395090"/>
    <w:pPr>
      <w:suppressAutoHyphens/>
      <w:autoSpaceDN w:val="0"/>
      <w:textAlignment w:val="baseline"/>
    </w:pPr>
    <w:rPr>
      <w:rFonts w:ascii="Liberation Serif" w:eastAsia="SimSun" w:hAnsi="Liberation Serif" w:cs="Arial"/>
      <w:kern w:val="3"/>
      <w:sz w:val="24"/>
      <w:szCs w:val="24"/>
      <w:lang w:eastAsia="zh-CN" w:bidi="hi-IN"/>
    </w:rPr>
  </w:style>
  <w:style w:type="paragraph" w:customStyle="1" w:styleId="Default">
    <w:name w:val="Default"/>
    <w:rsid w:val="00395090"/>
    <w:pPr>
      <w:suppressAutoHyphens/>
      <w:autoSpaceDE w:val="0"/>
      <w:autoSpaceDN w:val="0"/>
      <w:textAlignment w:val="baseline"/>
    </w:pPr>
    <w:rPr>
      <w:rFonts w:ascii="Arial" w:eastAsia="Times New Roman" w:hAnsi="Arial" w:cs="Arial"/>
      <w:color w:val="000000"/>
      <w:kern w:val="3"/>
      <w:sz w:val="24"/>
      <w:szCs w:val="24"/>
      <w:lang w:eastAsia="zh-CN"/>
    </w:rPr>
  </w:style>
  <w:style w:type="character" w:styleId="Forte">
    <w:name w:val="Strong"/>
    <w:uiPriority w:val="22"/>
    <w:qFormat/>
    <w:rsid w:val="00395090"/>
    <w:rPr>
      <w:b/>
      <w:bCs/>
    </w:rPr>
  </w:style>
  <w:style w:type="character" w:customStyle="1" w:styleId="MenoPendente1">
    <w:name w:val="Menção Pendente1"/>
    <w:uiPriority w:val="99"/>
    <w:semiHidden/>
    <w:unhideWhenUsed/>
    <w:rsid w:val="009D380D"/>
    <w:rPr>
      <w:color w:val="605E5C"/>
      <w:shd w:val="clear" w:color="auto" w:fill="E1DFDD"/>
    </w:rPr>
  </w:style>
  <w:style w:type="paragraph" w:customStyle="1" w:styleId="TextosemFormatao1">
    <w:name w:val="Texto sem Formatação1"/>
    <w:basedOn w:val="Normal"/>
    <w:rsid w:val="006528B0"/>
    <w:pPr>
      <w:suppressAutoHyphens/>
      <w:spacing w:after="0" w:line="240" w:lineRule="auto"/>
    </w:pPr>
    <w:rPr>
      <w:rFonts w:ascii="Courier New" w:eastAsia="Times New Roman" w:hAnsi="Courier New" w:cs="Courier New"/>
      <w:sz w:val="20"/>
      <w:szCs w:val="20"/>
      <w:lang w:val="x-none" w:eastAsia="ar-SA"/>
    </w:rPr>
  </w:style>
  <w:style w:type="paragraph" w:customStyle="1" w:styleId="bodytext2">
    <w:name w:val="bodytext2"/>
    <w:basedOn w:val="Normal"/>
    <w:rsid w:val="00363A43"/>
    <w:pPr>
      <w:spacing w:before="100" w:beforeAutospacing="1" w:after="100" w:afterAutospacing="1" w:line="240" w:lineRule="auto"/>
    </w:pPr>
    <w:rPr>
      <w:rFonts w:cs="Calibri"/>
      <w:lang w:eastAsia="pt-BR"/>
    </w:rPr>
  </w:style>
  <w:style w:type="paragraph" w:styleId="SemEspaamento">
    <w:name w:val="No Spacing"/>
    <w:uiPriority w:val="1"/>
    <w:qFormat/>
    <w:rsid w:val="00F108B7"/>
    <w:rPr>
      <w:sz w:val="22"/>
      <w:szCs w:val="22"/>
      <w:lang w:eastAsia="en-US"/>
    </w:rPr>
  </w:style>
  <w:style w:type="paragraph" w:customStyle="1" w:styleId="Contedodatabela">
    <w:name w:val="Conteúdo da tabela"/>
    <w:basedOn w:val="Corpodetexto"/>
    <w:rsid w:val="00953C16"/>
    <w:pPr>
      <w:widowControl w:val="0"/>
      <w:suppressLineNumbers/>
      <w:tabs>
        <w:tab w:val="clear" w:pos="284"/>
      </w:tabs>
      <w:suppressAutoHyphens/>
      <w:spacing w:before="0" w:after="120"/>
      <w:jc w:val="left"/>
    </w:pPr>
    <w:rPr>
      <w:rFonts w:eastAsia="Lucida Sans Unicode" w:cs="Tahoma"/>
      <w:sz w:val="24"/>
      <w:szCs w:val="24"/>
      <w:lang w:bidi="pt-BR"/>
    </w:rPr>
  </w:style>
  <w:style w:type="character" w:customStyle="1" w:styleId="Ttulo7Char">
    <w:name w:val="Título 7 Char"/>
    <w:link w:val="Ttulo7"/>
    <w:rsid w:val="008C6C84"/>
    <w:rPr>
      <w:rFonts w:ascii="Times New Roman" w:eastAsia="Times New Roman" w:hAnsi="Times New Roman" w:cs="Times New Roman"/>
      <w:b/>
      <w:spacing w:val="14"/>
      <w:sz w:val="24"/>
      <w:szCs w:val="20"/>
      <w:lang w:eastAsia="pt-BR"/>
    </w:rPr>
  </w:style>
  <w:style w:type="character" w:customStyle="1" w:styleId="Absatz-Standardschriftart">
    <w:name w:val="Absatz-Standardschriftart"/>
    <w:rsid w:val="008C6C84"/>
  </w:style>
  <w:style w:type="character" w:customStyle="1" w:styleId="WW-Absatz-Standardschriftart">
    <w:name w:val="WW-Absatz-Standardschriftart"/>
    <w:rsid w:val="008C6C84"/>
  </w:style>
  <w:style w:type="character" w:customStyle="1" w:styleId="WW-Absatz-Standardschriftart1">
    <w:name w:val="WW-Absatz-Standardschriftart1"/>
    <w:rsid w:val="008C6C84"/>
  </w:style>
  <w:style w:type="character" w:customStyle="1" w:styleId="Fontepargpadro2">
    <w:name w:val="Fonte parág. padrão2"/>
    <w:rsid w:val="008C6C84"/>
  </w:style>
  <w:style w:type="character" w:customStyle="1" w:styleId="WW8Num1z0">
    <w:name w:val="WW8Num1z0"/>
    <w:rsid w:val="008C6C84"/>
    <w:rPr>
      <w:b/>
    </w:rPr>
  </w:style>
  <w:style w:type="character" w:customStyle="1" w:styleId="WW8Num2z0">
    <w:name w:val="WW8Num2z0"/>
    <w:rsid w:val="008C6C84"/>
    <w:rPr>
      <w:rFonts w:ascii="Monotype Sorts" w:hAnsi="Monotype Sorts"/>
    </w:rPr>
  </w:style>
  <w:style w:type="character" w:customStyle="1" w:styleId="WW8Num3z0">
    <w:name w:val="WW8Num3z0"/>
    <w:rsid w:val="008C6C84"/>
    <w:rPr>
      <w:b/>
    </w:rPr>
  </w:style>
  <w:style w:type="character" w:customStyle="1" w:styleId="WW8Num4z0">
    <w:name w:val="WW8Num4z0"/>
    <w:rsid w:val="008C6C84"/>
    <w:rPr>
      <w:rFonts w:ascii="Times New Roman" w:eastAsia="Times New Roman" w:hAnsi="Times New Roman" w:cs="Times New Roman"/>
    </w:rPr>
  </w:style>
  <w:style w:type="character" w:customStyle="1" w:styleId="WW8Num4z1">
    <w:name w:val="WW8Num4z1"/>
    <w:rsid w:val="008C6C84"/>
    <w:rPr>
      <w:rFonts w:ascii="Courier New" w:hAnsi="Courier New"/>
    </w:rPr>
  </w:style>
  <w:style w:type="character" w:customStyle="1" w:styleId="WW8Num4z2">
    <w:name w:val="WW8Num4z2"/>
    <w:rsid w:val="008C6C84"/>
    <w:rPr>
      <w:rFonts w:ascii="Wingdings" w:hAnsi="Wingdings"/>
    </w:rPr>
  </w:style>
  <w:style w:type="character" w:customStyle="1" w:styleId="WW8Num4z3">
    <w:name w:val="WW8Num4z3"/>
    <w:rsid w:val="008C6C84"/>
    <w:rPr>
      <w:rFonts w:ascii="Symbol" w:hAnsi="Symbol"/>
    </w:rPr>
  </w:style>
  <w:style w:type="character" w:customStyle="1" w:styleId="WW8Num5z0">
    <w:name w:val="WW8Num5z0"/>
    <w:rsid w:val="008C6C84"/>
    <w:rPr>
      <w:rFonts w:ascii="Times New Roman" w:hAnsi="Times New Roman"/>
      <w:b/>
    </w:rPr>
  </w:style>
  <w:style w:type="character" w:customStyle="1" w:styleId="WW8Num6z0">
    <w:name w:val="WW8Num6z0"/>
    <w:rsid w:val="008C6C84"/>
    <w:rPr>
      <w:b/>
    </w:rPr>
  </w:style>
  <w:style w:type="character" w:customStyle="1" w:styleId="WW8Num7z0">
    <w:name w:val="WW8Num7z0"/>
    <w:rsid w:val="008C6C84"/>
    <w:rPr>
      <w:b/>
    </w:rPr>
  </w:style>
  <w:style w:type="character" w:customStyle="1" w:styleId="Fontepargpadro1">
    <w:name w:val="Fonte parág. padrão1"/>
    <w:rsid w:val="008C6C84"/>
  </w:style>
  <w:style w:type="character" w:customStyle="1" w:styleId="Caracteresdenotaderodap">
    <w:name w:val="Caracteres de nota de rodapé"/>
    <w:rsid w:val="008C6C84"/>
    <w:rPr>
      <w:vertAlign w:val="superscript"/>
    </w:rPr>
  </w:style>
  <w:style w:type="character" w:customStyle="1" w:styleId="Refdenotaderodap1">
    <w:name w:val="Ref. de nota de rodapé1"/>
    <w:rsid w:val="008C6C84"/>
    <w:rPr>
      <w:vertAlign w:val="superscript"/>
    </w:rPr>
  </w:style>
  <w:style w:type="character" w:customStyle="1" w:styleId="Caracteresdenotadefim">
    <w:name w:val="Caracteres de nota de fim"/>
    <w:rsid w:val="008C6C84"/>
    <w:rPr>
      <w:vertAlign w:val="superscript"/>
    </w:rPr>
  </w:style>
  <w:style w:type="character" w:customStyle="1" w:styleId="WW-Caracteresdenotadefim">
    <w:name w:val="WW-Caracteres de nota de fim"/>
    <w:rsid w:val="008C6C84"/>
  </w:style>
  <w:style w:type="character" w:customStyle="1" w:styleId="Smbolosdenumerao">
    <w:name w:val="Símbolos de numeração"/>
    <w:rsid w:val="008C6C84"/>
  </w:style>
  <w:style w:type="character" w:styleId="Refdenotaderodap">
    <w:name w:val="footnote reference"/>
    <w:uiPriority w:val="99"/>
    <w:rsid w:val="008C6C84"/>
    <w:rPr>
      <w:vertAlign w:val="superscript"/>
    </w:rPr>
  </w:style>
  <w:style w:type="character" w:styleId="Refdenotadefim">
    <w:name w:val="endnote reference"/>
    <w:rsid w:val="008C6C84"/>
    <w:rPr>
      <w:vertAlign w:val="superscript"/>
    </w:rPr>
  </w:style>
  <w:style w:type="paragraph" w:customStyle="1" w:styleId="Ttulo20">
    <w:name w:val="Título2"/>
    <w:basedOn w:val="Normal"/>
    <w:next w:val="Corpodetexto"/>
    <w:rsid w:val="008C6C84"/>
    <w:pPr>
      <w:keepNext/>
      <w:spacing w:before="240" w:after="120" w:line="240" w:lineRule="auto"/>
    </w:pPr>
    <w:rPr>
      <w:rFonts w:ascii="Arial" w:eastAsia="Lucida Sans Unicode" w:hAnsi="Arial" w:cs="Mangal"/>
      <w:sz w:val="28"/>
      <w:szCs w:val="28"/>
      <w:lang w:eastAsia="pt-BR"/>
    </w:rPr>
  </w:style>
  <w:style w:type="paragraph" w:styleId="Lista">
    <w:name w:val="List"/>
    <w:basedOn w:val="Corpodetexto"/>
    <w:rsid w:val="008C6C84"/>
    <w:pPr>
      <w:tabs>
        <w:tab w:val="clear" w:pos="284"/>
      </w:tabs>
      <w:spacing w:before="0" w:after="120"/>
      <w:jc w:val="left"/>
    </w:pPr>
    <w:rPr>
      <w:rFonts w:ascii="Arial" w:hAnsi="Arial" w:cs="Tahoma"/>
      <w:sz w:val="22"/>
    </w:rPr>
  </w:style>
  <w:style w:type="paragraph" w:customStyle="1" w:styleId="Legenda2">
    <w:name w:val="Legenda2"/>
    <w:basedOn w:val="Normal"/>
    <w:rsid w:val="008C6C84"/>
    <w:pPr>
      <w:suppressLineNumbers/>
      <w:spacing w:before="120" w:after="120" w:line="240" w:lineRule="auto"/>
    </w:pPr>
    <w:rPr>
      <w:rFonts w:ascii="Arial" w:eastAsia="Times New Roman" w:hAnsi="Arial" w:cs="Mangal"/>
      <w:i/>
      <w:iCs/>
      <w:sz w:val="24"/>
      <w:szCs w:val="24"/>
      <w:lang w:eastAsia="pt-BR"/>
    </w:rPr>
  </w:style>
  <w:style w:type="paragraph" w:customStyle="1" w:styleId="ndice">
    <w:name w:val="Índice"/>
    <w:basedOn w:val="Normal"/>
    <w:rsid w:val="008C6C84"/>
    <w:pPr>
      <w:suppressLineNumbers/>
      <w:spacing w:after="0" w:line="240" w:lineRule="auto"/>
    </w:pPr>
    <w:rPr>
      <w:rFonts w:ascii="Arial" w:eastAsia="Times New Roman" w:hAnsi="Arial" w:cs="Tahoma"/>
      <w:szCs w:val="20"/>
      <w:lang w:eastAsia="pt-BR"/>
    </w:rPr>
  </w:style>
  <w:style w:type="paragraph" w:customStyle="1" w:styleId="Ttulo10">
    <w:name w:val="Título1"/>
    <w:basedOn w:val="Normal"/>
    <w:next w:val="Corpodetexto"/>
    <w:rsid w:val="008C6C84"/>
    <w:pPr>
      <w:keepNext/>
      <w:spacing w:before="240" w:after="120" w:line="240" w:lineRule="auto"/>
    </w:pPr>
    <w:rPr>
      <w:rFonts w:ascii="Arial" w:eastAsia="Lucida Sans Unicode" w:hAnsi="Arial" w:cs="Tahoma"/>
      <w:sz w:val="28"/>
      <w:szCs w:val="28"/>
      <w:lang w:eastAsia="pt-BR"/>
    </w:rPr>
  </w:style>
  <w:style w:type="paragraph" w:customStyle="1" w:styleId="Legenda1">
    <w:name w:val="Legenda1"/>
    <w:basedOn w:val="Normal"/>
    <w:rsid w:val="008C6C84"/>
    <w:pPr>
      <w:suppressLineNumbers/>
      <w:spacing w:before="120" w:after="120" w:line="240" w:lineRule="auto"/>
    </w:pPr>
    <w:rPr>
      <w:rFonts w:ascii="Arial" w:eastAsia="Times New Roman" w:hAnsi="Arial" w:cs="Tahoma"/>
      <w:i/>
      <w:iCs/>
      <w:sz w:val="24"/>
      <w:szCs w:val="24"/>
      <w:lang w:eastAsia="pt-BR"/>
    </w:rPr>
  </w:style>
  <w:style w:type="paragraph" w:customStyle="1" w:styleId="Textoembloco1">
    <w:name w:val="Texto em bloco1"/>
    <w:basedOn w:val="Normal"/>
    <w:rsid w:val="008C6C84"/>
    <w:pPr>
      <w:spacing w:after="0" w:line="240" w:lineRule="auto"/>
      <w:ind w:left="4253" w:right="57" w:firstLine="1134"/>
      <w:jc w:val="both"/>
    </w:pPr>
    <w:rPr>
      <w:rFonts w:ascii="Arial" w:eastAsia="Times New Roman" w:hAnsi="Arial"/>
      <w:i/>
      <w:spacing w:val="14"/>
      <w:szCs w:val="20"/>
      <w:lang w:eastAsia="pt-BR"/>
    </w:rPr>
  </w:style>
  <w:style w:type="paragraph" w:styleId="Textodenotaderodap">
    <w:name w:val="footnote text"/>
    <w:basedOn w:val="Normal"/>
    <w:link w:val="TextodenotaderodapChar"/>
    <w:rsid w:val="008C6C84"/>
    <w:pPr>
      <w:spacing w:after="0" w:line="240" w:lineRule="auto"/>
    </w:pPr>
    <w:rPr>
      <w:rFonts w:ascii="Times New Roman" w:eastAsia="Times New Roman" w:hAnsi="Times New Roman"/>
      <w:sz w:val="20"/>
      <w:szCs w:val="20"/>
      <w:lang w:eastAsia="pt-BR"/>
    </w:rPr>
  </w:style>
  <w:style w:type="character" w:customStyle="1" w:styleId="TextodenotaderodapChar">
    <w:name w:val="Texto de nota de rodapé Char"/>
    <w:link w:val="Textodenotaderodap"/>
    <w:rsid w:val="008C6C84"/>
    <w:rPr>
      <w:rFonts w:ascii="Times New Roman" w:eastAsia="Times New Roman" w:hAnsi="Times New Roman" w:cs="Times New Roman"/>
      <w:sz w:val="20"/>
      <w:szCs w:val="20"/>
      <w:lang w:eastAsia="pt-BR"/>
    </w:rPr>
  </w:style>
  <w:style w:type="paragraph" w:customStyle="1" w:styleId="Contedodetabela">
    <w:name w:val="Conteúdo de tabela"/>
    <w:basedOn w:val="Normal"/>
    <w:rsid w:val="008C6C84"/>
    <w:pPr>
      <w:suppressLineNumbers/>
      <w:spacing w:after="0" w:line="240" w:lineRule="auto"/>
    </w:pPr>
    <w:rPr>
      <w:rFonts w:ascii="Arial" w:eastAsia="Times New Roman" w:hAnsi="Arial"/>
      <w:szCs w:val="20"/>
      <w:lang w:eastAsia="pt-BR"/>
    </w:rPr>
  </w:style>
  <w:style w:type="paragraph" w:customStyle="1" w:styleId="Ttulodetabela">
    <w:name w:val="Título de tabela"/>
    <w:basedOn w:val="Contedodetabela"/>
    <w:rsid w:val="008C6C84"/>
    <w:pPr>
      <w:jc w:val="center"/>
    </w:pPr>
    <w:rPr>
      <w:b/>
      <w:bCs/>
    </w:rPr>
  </w:style>
  <w:style w:type="paragraph" w:customStyle="1" w:styleId="Contedodequadro">
    <w:name w:val="Conteúdo de quadro"/>
    <w:basedOn w:val="Corpodetexto"/>
    <w:rsid w:val="008C6C84"/>
    <w:pPr>
      <w:tabs>
        <w:tab w:val="clear" w:pos="284"/>
      </w:tabs>
      <w:spacing w:before="0" w:after="120"/>
      <w:jc w:val="left"/>
    </w:pPr>
    <w:rPr>
      <w:rFonts w:ascii="Arial" w:hAnsi="Arial"/>
      <w:sz w:val="22"/>
    </w:rPr>
  </w:style>
  <w:style w:type="character" w:customStyle="1" w:styleId="Refdenotaderodap5">
    <w:name w:val="Ref. de nota de rodapé5"/>
    <w:rsid w:val="008C6C84"/>
    <w:rPr>
      <w:vertAlign w:val="superscript"/>
    </w:rPr>
  </w:style>
  <w:style w:type="paragraph" w:customStyle="1" w:styleId="texto2">
    <w:name w:val="texto2"/>
    <w:basedOn w:val="Normal"/>
    <w:rsid w:val="008C6C84"/>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04partenormativa">
    <w:name w:val="04partenormativa"/>
    <w:basedOn w:val="Normal"/>
    <w:rsid w:val="008C6C84"/>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Nivel01">
    <w:name w:val="Nivel 01"/>
    <w:basedOn w:val="Ttulo1"/>
    <w:next w:val="Normal"/>
    <w:qFormat/>
    <w:rsid w:val="008C6C84"/>
    <w:pPr>
      <w:keepLines/>
      <w:numPr>
        <w:numId w:val="29"/>
      </w:numPr>
      <w:tabs>
        <w:tab w:val="num" w:pos="0"/>
        <w:tab w:val="left" w:pos="567"/>
      </w:tabs>
      <w:spacing w:before="240"/>
      <w:ind w:left="432" w:hanging="432"/>
      <w:jc w:val="both"/>
    </w:pPr>
    <w:rPr>
      <w:rFonts w:ascii="Arial" w:hAnsi="Arial" w:cs="Arial"/>
      <w:bCs/>
      <w:sz w:val="20"/>
    </w:rPr>
  </w:style>
  <w:style w:type="paragraph" w:customStyle="1" w:styleId="Nivel2">
    <w:name w:val="Nivel 2"/>
    <w:basedOn w:val="Normal"/>
    <w:link w:val="Nivel2Char"/>
    <w:qFormat/>
    <w:rsid w:val="008C6C84"/>
    <w:pPr>
      <w:numPr>
        <w:ilvl w:val="1"/>
        <w:numId w:val="29"/>
      </w:numPr>
      <w:spacing w:before="120" w:after="120" w:line="276" w:lineRule="auto"/>
      <w:jc w:val="both"/>
    </w:pPr>
    <w:rPr>
      <w:rFonts w:ascii="Arial" w:eastAsia="MS Mincho" w:hAnsi="Arial" w:cs="Arial"/>
      <w:color w:val="000000"/>
      <w:sz w:val="20"/>
      <w:szCs w:val="20"/>
      <w:lang w:eastAsia="pt-BR"/>
    </w:rPr>
  </w:style>
  <w:style w:type="paragraph" w:customStyle="1" w:styleId="Nivel3">
    <w:name w:val="Nivel 3"/>
    <w:basedOn w:val="Normal"/>
    <w:link w:val="Nivel3Char"/>
    <w:qFormat/>
    <w:rsid w:val="008C6C84"/>
    <w:pPr>
      <w:numPr>
        <w:ilvl w:val="2"/>
        <w:numId w:val="29"/>
      </w:numPr>
      <w:spacing w:before="120" w:after="120" w:line="276" w:lineRule="auto"/>
      <w:jc w:val="both"/>
    </w:pPr>
    <w:rPr>
      <w:rFonts w:ascii="Arial" w:eastAsia="MS Mincho" w:hAnsi="Arial" w:cs="Arial"/>
      <w:color w:val="000000"/>
      <w:sz w:val="20"/>
      <w:szCs w:val="20"/>
      <w:lang w:eastAsia="pt-BR"/>
    </w:rPr>
  </w:style>
  <w:style w:type="paragraph" w:customStyle="1" w:styleId="Nivel4">
    <w:name w:val="Nivel 4"/>
    <w:basedOn w:val="Nivel3"/>
    <w:link w:val="Nivel4Char"/>
    <w:qFormat/>
    <w:rsid w:val="008C6C84"/>
    <w:pPr>
      <w:numPr>
        <w:ilvl w:val="3"/>
      </w:numPr>
      <w:ind w:left="851" w:firstLine="0"/>
    </w:pPr>
    <w:rPr>
      <w:color w:val="auto"/>
    </w:rPr>
  </w:style>
  <w:style w:type="paragraph" w:customStyle="1" w:styleId="Nivel5">
    <w:name w:val="Nivel 5"/>
    <w:basedOn w:val="Nivel4"/>
    <w:qFormat/>
    <w:rsid w:val="008C6C84"/>
    <w:pPr>
      <w:numPr>
        <w:ilvl w:val="4"/>
      </w:numPr>
      <w:tabs>
        <w:tab w:val="num" w:pos="0"/>
        <w:tab w:val="num" w:pos="405"/>
      </w:tabs>
      <w:ind w:left="1276" w:firstLine="0"/>
    </w:pPr>
  </w:style>
  <w:style w:type="character" w:customStyle="1" w:styleId="Nivel2Char">
    <w:name w:val="Nivel 2 Char"/>
    <w:link w:val="Nivel2"/>
    <w:locked/>
    <w:rsid w:val="008C6C84"/>
    <w:rPr>
      <w:rFonts w:ascii="Arial" w:eastAsia="MS Mincho" w:hAnsi="Arial" w:cs="Arial"/>
      <w:color w:val="000000"/>
      <w:sz w:val="20"/>
      <w:szCs w:val="20"/>
      <w:lang w:eastAsia="pt-BR"/>
    </w:rPr>
  </w:style>
  <w:style w:type="character" w:customStyle="1" w:styleId="Nivel3Char">
    <w:name w:val="Nivel 3 Char"/>
    <w:link w:val="Nivel3"/>
    <w:rsid w:val="008C6C84"/>
    <w:rPr>
      <w:rFonts w:ascii="Arial" w:eastAsia="MS Mincho" w:hAnsi="Arial" w:cs="Arial"/>
      <w:color w:val="000000"/>
      <w:sz w:val="20"/>
      <w:szCs w:val="20"/>
      <w:lang w:eastAsia="pt-BR"/>
    </w:rPr>
  </w:style>
  <w:style w:type="character" w:customStyle="1" w:styleId="Nivel4Char">
    <w:name w:val="Nivel 4 Char"/>
    <w:link w:val="Nivel4"/>
    <w:rsid w:val="008C6C84"/>
    <w:rPr>
      <w:rFonts w:ascii="Arial" w:eastAsia="MS Mincho" w:hAnsi="Arial" w:cs="Arial"/>
      <w:sz w:val="20"/>
      <w:szCs w:val="20"/>
      <w:lang w:eastAsia="pt-BR"/>
    </w:rPr>
  </w:style>
  <w:style w:type="character" w:styleId="Refdecomentrio">
    <w:name w:val="annotation reference"/>
    <w:rsid w:val="008C6C84"/>
    <w:rPr>
      <w:sz w:val="16"/>
      <w:szCs w:val="16"/>
    </w:rPr>
  </w:style>
  <w:style w:type="paragraph" w:styleId="Textodecomentrio">
    <w:name w:val="annotation text"/>
    <w:basedOn w:val="Normal"/>
    <w:link w:val="TextodecomentrioChar"/>
    <w:rsid w:val="008C6C84"/>
    <w:pPr>
      <w:spacing w:after="0" w:line="240" w:lineRule="auto"/>
    </w:pPr>
    <w:rPr>
      <w:rFonts w:ascii="Arial" w:eastAsia="Times New Roman" w:hAnsi="Arial"/>
      <w:sz w:val="20"/>
      <w:szCs w:val="20"/>
      <w:lang w:eastAsia="pt-BR"/>
    </w:rPr>
  </w:style>
  <w:style w:type="character" w:customStyle="1" w:styleId="TextodecomentrioChar">
    <w:name w:val="Texto de comentário Char"/>
    <w:link w:val="Textodecomentrio"/>
    <w:rsid w:val="008C6C84"/>
    <w:rPr>
      <w:rFonts w:ascii="Arial" w:eastAsia="Times New Roman" w:hAnsi="Arial" w:cs="Times New Roman"/>
      <w:sz w:val="20"/>
      <w:szCs w:val="20"/>
      <w:lang w:eastAsia="pt-BR"/>
    </w:rPr>
  </w:style>
  <w:style w:type="paragraph" w:styleId="Assuntodocomentrio">
    <w:name w:val="annotation subject"/>
    <w:basedOn w:val="Textodecomentrio"/>
    <w:next w:val="Textodecomentrio"/>
    <w:link w:val="AssuntodocomentrioChar"/>
    <w:rsid w:val="008C6C84"/>
    <w:rPr>
      <w:b/>
      <w:bCs/>
    </w:rPr>
  </w:style>
  <w:style w:type="character" w:customStyle="1" w:styleId="AssuntodocomentrioChar">
    <w:name w:val="Assunto do comentário Char"/>
    <w:link w:val="Assuntodocomentrio"/>
    <w:rsid w:val="008C6C84"/>
    <w:rPr>
      <w:rFonts w:ascii="Arial" w:eastAsia="Times New Roman" w:hAnsi="Arial" w:cs="Times New Roman"/>
      <w:b/>
      <w:bCs/>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52185">
      <w:bodyDiv w:val="1"/>
      <w:marLeft w:val="0"/>
      <w:marRight w:val="0"/>
      <w:marTop w:val="0"/>
      <w:marBottom w:val="0"/>
      <w:divBdr>
        <w:top w:val="none" w:sz="0" w:space="0" w:color="auto"/>
        <w:left w:val="none" w:sz="0" w:space="0" w:color="auto"/>
        <w:bottom w:val="none" w:sz="0" w:space="0" w:color="auto"/>
        <w:right w:val="none" w:sz="0" w:space="0" w:color="auto"/>
      </w:divBdr>
    </w:div>
    <w:div w:id="518272525">
      <w:bodyDiv w:val="1"/>
      <w:marLeft w:val="0"/>
      <w:marRight w:val="0"/>
      <w:marTop w:val="0"/>
      <w:marBottom w:val="0"/>
      <w:divBdr>
        <w:top w:val="none" w:sz="0" w:space="0" w:color="auto"/>
        <w:left w:val="none" w:sz="0" w:space="0" w:color="auto"/>
        <w:bottom w:val="none" w:sz="0" w:space="0" w:color="auto"/>
        <w:right w:val="none" w:sz="0" w:space="0" w:color="auto"/>
      </w:divBdr>
    </w:div>
    <w:div w:id="812914630">
      <w:bodyDiv w:val="1"/>
      <w:marLeft w:val="0"/>
      <w:marRight w:val="0"/>
      <w:marTop w:val="0"/>
      <w:marBottom w:val="0"/>
      <w:divBdr>
        <w:top w:val="none" w:sz="0" w:space="0" w:color="auto"/>
        <w:left w:val="none" w:sz="0" w:space="0" w:color="auto"/>
        <w:bottom w:val="none" w:sz="0" w:space="0" w:color="auto"/>
        <w:right w:val="none" w:sz="0" w:space="0" w:color="auto"/>
      </w:divBdr>
    </w:div>
    <w:div w:id="191308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www.planalto.gov.br/ccivil_03/_Ato2007-2010/2009/Lei/L12187.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lanalto.gov.br/ccivil_03/LEIS/L6404consol.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ortaldecompraspublicas.com.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ao@sinimbu.rs.gov.br" TargetMode="External"/><Relationship Id="rId5" Type="http://schemas.openxmlformats.org/officeDocument/2006/relationships/webSettings" Target="webSettings.xml"/><Relationship Id="rId15" Type="http://schemas.openxmlformats.org/officeDocument/2006/relationships/hyperlink" Target="http://www.planalto.gov.br/ccivil_03/_Ato2011-2014/2013/Lei/L12846.htm" TargetMode="External"/><Relationship Id="rId10" Type="http://schemas.openxmlformats.org/officeDocument/2006/relationships/hyperlink" Target="http://www.portaldecompraspublicas.com.b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A69D1-1B1E-4923-AC5F-15CE931A7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24</Pages>
  <Words>8424</Words>
  <Characters>45490</Characters>
  <Application>Microsoft Office Word</Application>
  <DocSecurity>0</DocSecurity>
  <Lines>379</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53807</CharactersWithSpaces>
  <SharedDoc>false</SharedDoc>
  <HLinks>
    <vt:vector size="48" baseType="variant">
      <vt:variant>
        <vt:i4>2556011</vt:i4>
      </vt:variant>
      <vt:variant>
        <vt:i4>21</vt:i4>
      </vt:variant>
      <vt:variant>
        <vt:i4>0</vt:i4>
      </vt:variant>
      <vt:variant>
        <vt:i4>5</vt:i4>
      </vt:variant>
      <vt:variant>
        <vt:lpwstr>http://www.planalto.gov.br/ccivil_03/_Ato2011-2014/2013/Lei/L12846.htm</vt:lpwstr>
      </vt:variant>
      <vt:variant>
        <vt:lpwstr>art5</vt:lpwstr>
      </vt:variant>
      <vt:variant>
        <vt:i4>3014778</vt:i4>
      </vt:variant>
      <vt:variant>
        <vt:i4>18</vt:i4>
      </vt:variant>
      <vt:variant>
        <vt:i4>0</vt:i4>
      </vt:variant>
      <vt:variant>
        <vt:i4>5</vt:i4>
      </vt:variant>
      <vt:variant>
        <vt:lpwstr>https://www.planalto.gov.br/ccivil_03/_ato2019-2022/2021/lei/l14133.htm</vt:lpwstr>
      </vt:variant>
      <vt:variant>
        <vt:lpwstr>art23</vt:lpwstr>
      </vt:variant>
      <vt:variant>
        <vt:i4>7078014</vt:i4>
      </vt:variant>
      <vt:variant>
        <vt:i4>15</vt:i4>
      </vt:variant>
      <vt:variant>
        <vt:i4>0</vt:i4>
      </vt:variant>
      <vt:variant>
        <vt:i4>5</vt:i4>
      </vt:variant>
      <vt:variant>
        <vt:lpwstr>http://www.planalto.gov.br/ccivil_03/_Ato2007-2010/2009/Lei/L12187.htm</vt:lpwstr>
      </vt:variant>
      <vt:variant>
        <vt:lpwstr/>
      </vt:variant>
      <vt:variant>
        <vt:i4>2686985</vt:i4>
      </vt:variant>
      <vt:variant>
        <vt:i4>12</vt:i4>
      </vt:variant>
      <vt:variant>
        <vt:i4>0</vt:i4>
      </vt:variant>
      <vt:variant>
        <vt:i4>5</vt:i4>
      </vt:variant>
      <vt:variant>
        <vt:lpwstr>http://www.planalto.gov.br/ccivil_03/LEIS/L6404consol.htm</vt:lpwstr>
      </vt:variant>
      <vt:variant>
        <vt:lpwstr/>
      </vt:variant>
      <vt:variant>
        <vt:i4>8323142</vt:i4>
      </vt:variant>
      <vt:variant>
        <vt:i4>9</vt:i4>
      </vt:variant>
      <vt:variant>
        <vt:i4>0</vt:i4>
      </vt:variant>
      <vt:variant>
        <vt:i4>5</vt:i4>
      </vt:variant>
      <vt:variant>
        <vt:lpwstr>mailto:licitacao@sinimbu.rs.gov.br</vt:lpwstr>
      </vt:variant>
      <vt:variant>
        <vt:lpwstr/>
      </vt:variant>
      <vt:variant>
        <vt:i4>6881339</vt:i4>
      </vt:variant>
      <vt:variant>
        <vt:i4>6</vt:i4>
      </vt:variant>
      <vt:variant>
        <vt:i4>0</vt:i4>
      </vt:variant>
      <vt:variant>
        <vt:i4>5</vt:i4>
      </vt:variant>
      <vt:variant>
        <vt:lpwstr>http://www.portaldecompraspublicas.com.br/</vt:lpwstr>
      </vt:variant>
      <vt:variant>
        <vt:lpwstr/>
      </vt:variant>
      <vt:variant>
        <vt:i4>6881339</vt:i4>
      </vt:variant>
      <vt:variant>
        <vt:i4>3</vt:i4>
      </vt:variant>
      <vt:variant>
        <vt:i4>0</vt:i4>
      </vt:variant>
      <vt:variant>
        <vt:i4>5</vt:i4>
      </vt:variant>
      <vt:variant>
        <vt:lpwstr>http://www.portaldecompraspublicas.com.br/</vt:lpwstr>
      </vt:variant>
      <vt:variant>
        <vt:lpwstr/>
      </vt:variant>
      <vt:variant>
        <vt:i4>6881339</vt:i4>
      </vt:variant>
      <vt:variant>
        <vt:i4>0</vt:i4>
      </vt:variant>
      <vt:variant>
        <vt:i4>0</vt:i4>
      </vt:variant>
      <vt:variant>
        <vt:i4>5</vt:i4>
      </vt:variant>
      <vt:variant>
        <vt:lpwstr>http://www.portaldecompraspublicas.com.br/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Adilson Hirsch</dc:creator>
  <cp:keywords/>
  <cp:lastModifiedBy>Adilson Hirsch</cp:lastModifiedBy>
  <cp:revision>66</cp:revision>
  <cp:lastPrinted>2024-04-04T13:42:00Z</cp:lastPrinted>
  <dcterms:created xsi:type="dcterms:W3CDTF">2024-06-10T11:48:00Z</dcterms:created>
  <dcterms:modified xsi:type="dcterms:W3CDTF">2024-07-22T17:46:00Z</dcterms:modified>
</cp:coreProperties>
</file>